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C68" w:rsidRPr="00432068" w:rsidRDefault="00394F30">
      <w:pPr>
        <w:rPr>
          <w:b/>
          <w:color w:val="2E74B5" w:themeColor="accent1" w:themeShade="BF"/>
          <w:sz w:val="24"/>
        </w:rPr>
      </w:pPr>
      <w:bookmarkStart w:id="0" w:name="_GoBack"/>
      <w:bookmarkEnd w:id="0"/>
      <w:r>
        <w:rPr>
          <w:b/>
          <w:color w:val="2E74B5" w:themeColor="accent1" w:themeShade="BF"/>
          <w:sz w:val="24"/>
        </w:rPr>
        <w:t>BCBF</w:t>
      </w:r>
    </w:p>
    <w:tbl>
      <w:tblPr>
        <w:tblW w:w="9895" w:type="dxa"/>
        <w:tblLook w:val="04A0" w:firstRow="1" w:lastRow="0" w:firstColumn="1" w:lastColumn="0" w:noHBand="0" w:noVBand="1"/>
      </w:tblPr>
      <w:tblGrid>
        <w:gridCol w:w="895"/>
        <w:gridCol w:w="9000"/>
      </w:tblGrid>
      <w:tr w:rsidR="00394F30" w:rsidRPr="0050658A" w:rsidTr="00424F88">
        <w:trPr>
          <w:trHeight w:val="323"/>
        </w:trPr>
        <w:tc>
          <w:tcPr>
            <w:tcW w:w="895" w:type="dxa"/>
            <w:tcBorders>
              <w:top w:val="single" w:sz="4" w:space="0" w:color="auto"/>
              <w:left w:val="single" w:sz="4" w:space="0" w:color="auto"/>
              <w:bottom w:val="single" w:sz="4" w:space="0" w:color="auto"/>
              <w:right w:val="single" w:sz="4" w:space="0" w:color="auto"/>
            </w:tcBorders>
          </w:tcPr>
          <w:p w:rsidR="00394F30" w:rsidRPr="0050658A" w:rsidRDefault="00394F30" w:rsidP="00424F88">
            <w:pPr>
              <w:spacing w:after="0" w:line="240" w:lineRule="auto"/>
              <w:jc w:val="center"/>
              <w:rPr>
                <w:rFonts w:ascii="Calibri" w:eastAsia="Times New Roman" w:hAnsi="Calibri" w:cs="Calibri"/>
                <w:b/>
                <w:bCs/>
                <w:color w:val="000000"/>
                <w:szCs w:val="20"/>
              </w:rPr>
            </w:pPr>
            <w:r w:rsidRPr="0050658A">
              <w:rPr>
                <w:rFonts w:ascii="Calibri" w:eastAsia="Times New Roman" w:hAnsi="Calibri" w:cs="Calibri"/>
                <w:b/>
                <w:bCs/>
                <w:color w:val="000000"/>
                <w:szCs w:val="20"/>
              </w:rPr>
              <w:t>Sr.</w:t>
            </w:r>
            <w:r w:rsidR="00424F88">
              <w:rPr>
                <w:rFonts w:ascii="Calibri" w:eastAsia="Times New Roman" w:hAnsi="Calibri" w:cs="Calibri"/>
                <w:b/>
                <w:bCs/>
                <w:color w:val="000000"/>
                <w:szCs w:val="20"/>
              </w:rPr>
              <w:t xml:space="preserve"> </w:t>
            </w:r>
            <w:r w:rsidRPr="0050658A">
              <w:rPr>
                <w:rFonts w:ascii="Calibri" w:eastAsia="Times New Roman" w:hAnsi="Calibri" w:cs="Calibri"/>
                <w:b/>
                <w:bCs/>
                <w:color w:val="000000"/>
                <w:szCs w:val="20"/>
              </w:rPr>
              <w:t>No.</w:t>
            </w:r>
          </w:p>
        </w:tc>
        <w:tc>
          <w:tcPr>
            <w:tcW w:w="9000" w:type="dxa"/>
            <w:tcBorders>
              <w:top w:val="single" w:sz="4" w:space="0" w:color="auto"/>
              <w:left w:val="single" w:sz="4" w:space="0" w:color="auto"/>
              <w:bottom w:val="single" w:sz="4" w:space="0" w:color="auto"/>
              <w:right w:val="single" w:sz="4" w:space="0" w:color="auto"/>
            </w:tcBorders>
            <w:shd w:val="clear" w:color="auto" w:fill="auto"/>
            <w:hideMark/>
          </w:tcPr>
          <w:p w:rsidR="00394F30" w:rsidRPr="00394F30" w:rsidRDefault="00394F30" w:rsidP="00424F88">
            <w:pPr>
              <w:spacing w:after="0" w:line="240" w:lineRule="auto"/>
              <w:jc w:val="center"/>
              <w:rPr>
                <w:rFonts w:ascii="Calibri" w:eastAsia="Times New Roman" w:hAnsi="Calibri" w:cs="Calibri"/>
                <w:b/>
                <w:bCs/>
                <w:color w:val="000000"/>
                <w:szCs w:val="20"/>
              </w:rPr>
            </w:pPr>
            <w:r w:rsidRPr="00394F30">
              <w:rPr>
                <w:rFonts w:ascii="Calibri" w:eastAsia="Times New Roman" w:hAnsi="Calibri" w:cs="Calibri"/>
                <w:b/>
                <w:bCs/>
                <w:color w:val="000000"/>
                <w:szCs w:val="20"/>
              </w:rPr>
              <w:t>RBI Notifications</w:t>
            </w:r>
          </w:p>
        </w:tc>
      </w:tr>
      <w:tr w:rsidR="00394F30" w:rsidRPr="0050658A" w:rsidTr="00424F88">
        <w:trPr>
          <w:trHeight w:val="260"/>
        </w:trPr>
        <w:tc>
          <w:tcPr>
            <w:tcW w:w="895" w:type="dxa"/>
            <w:tcBorders>
              <w:top w:val="nil"/>
              <w:left w:val="single" w:sz="4" w:space="0" w:color="auto"/>
              <w:bottom w:val="single" w:sz="4" w:space="0" w:color="auto"/>
              <w:right w:val="single" w:sz="4" w:space="0" w:color="auto"/>
            </w:tcBorders>
          </w:tcPr>
          <w:p w:rsidR="00394F30" w:rsidRPr="0050658A" w:rsidRDefault="00394F30" w:rsidP="00394F30">
            <w:pPr>
              <w:spacing w:after="0" w:line="240" w:lineRule="auto"/>
              <w:rPr>
                <w:rFonts w:ascii="Calibri" w:eastAsia="Times New Roman" w:hAnsi="Calibri" w:cs="Calibri"/>
                <w:color w:val="000000"/>
                <w:szCs w:val="20"/>
              </w:rPr>
            </w:pPr>
            <w:r w:rsidRPr="0050658A">
              <w:rPr>
                <w:rFonts w:ascii="Calibri" w:eastAsia="Times New Roman" w:hAnsi="Calibri" w:cs="Calibri"/>
                <w:color w:val="000000"/>
                <w:szCs w:val="20"/>
              </w:rPr>
              <w:t>1</w:t>
            </w:r>
          </w:p>
        </w:tc>
        <w:tc>
          <w:tcPr>
            <w:tcW w:w="9000" w:type="dxa"/>
            <w:tcBorders>
              <w:top w:val="nil"/>
              <w:left w:val="single" w:sz="4" w:space="0" w:color="auto"/>
              <w:bottom w:val="single" w:sz="4" w:space="0" w:color="auto"/>
              <w:right w:val="single" w:sz="4" w:space="0" w:color="auto"/>
            </w:tcBorders>
            <w:shd w:val="clear" w:color="auto" w:fill="auto"/>
            <w:hideMark/>
          </w:tcPr>
          <w:p w:rsidR="00394F30" w:rsidRPr="00394F30" w:rsidRDefault="00394F30" w:rsidP="00394F30">
            <w:pPr>
              <w:spacing w:after="0" w:line="240" w:lineRule="auto"/>
              <w:rPr>
                <w:rFonts w:ascii="Calibri" w:eastAsia="Times New Roman" w:hAnsi="Calibri" w:cs="Calibri"/>
                <w:color w:val="000000"/>
                <w:szCs w:val="20"/>
              </w:rPr>
            </w:pPr>
            <w:r w:rsidRPr="00394F30">
              <w:rPr>
                <w:rFonts w:ascii="Calibri" w:eastAsia="Times New Roman" w:hAnsi="Calibri" w:cs="Calibri"/>
                <w:color w:val="000000"/>
                <w:szCs w:val="20"/>
              </w:rPr>
              <w:t>New Definition of Micro, Small and Medium Enterprises</w:t>
            </w:r>
          </w:p>
        </w:tc>
      </w:tr>
      <w:tr w:rsidR="00394F30" w:rsidRPr="0050658A" w:rsidTr="00424F88">
        <w:trPr>
          <w:trHeight w:val="332"/>
        </w:trPr>
        <w:tc>
          <w:tcPr>
            <w:tcW w:w="895" w:type="dxa"/>
            <w:tcBorders>
              <w:top w:val="nil"/>
              <w:left w:val="single" w:sz="4" w:space="0" w:color="auto"/>
              <w:bottom w:val="single" w:sz="4" w:space="0" w:color="auto"/>
              <w:right w:val="single" w:sz="4" w:space="0" w:color="auto"/>
            </w:tcBorders>
          </w:tcPr>
          <w:p w:rsidR="00394F30" w:rsidRPr="0050658A" w:rsidRDefault="00394F30" w:rsidP="00394F30">
            <w:pPr>
              <w:spacing w:after="0" w:line="240" w:lineRule="auto"/>
              <w:rPr>
                <w:rFonts w:ascii="Calibri" w:eastAsia="Times New Roman" w:hAnsi="Calibri" w:cs="Calibri"/>
                <w:color w:val="000000"/>
                <w:szCs w:val="20"/>
              </w:rPr>
            </w:pPr>
            <w:r w:rsidRPr="0050658A">
              <w:rPr>
                <w:rFonts w:ascii="Calibri" w:eastAsia="Times New Roman" w:hAnsi="Calibri" w:cs="Calibri"/>
                <w:color w:val="000000"/>
                <w:szCs w:val="20"/>
              </w:rPr>
              <w:t>2</w:t>
            </w:r>
          </w:p>
        </w:tc>
        <w:tc>
          <w:tcPr>
            <w:tcW w:w="9000" w:type="dxa"/>
            <w:tcBorders>
              <w:top w:val="nil"/>
              <w:left w:val="single" w:sz="4" w:space="0" w:color="auto"/>
              <w:bottom w:val="single" w:sz="4" w:space="0" w:color="auto"/>
              <w:right w:val="single" w:sz="4" w:space="0" w:color="auto"/>
            </w:tcBorders>
            <w:shd w:val="clear" w:color="auto" w:fill="auto"/>
            <w:hideMark/>
          </w:tcPr>
          <w:p w:rsidR="00394F30" w:rsidRPr="00394F30" w:rsidRDefault="00394F30" w:rsidP="00394F30">
            <w:pPr>
              <w:spacing w:after="0" w:line="240" w:lineRule="auto"/>
              <w:rPr>
                <w:rFonts w:ascii="Calibri" w:eastAsia="Times New Roman" w:hAnsi="Calibri" w:cs="Calibri"/>
                <w:color w:val="000000"/>
                <w:szCs w:val="20"/>
              </w:rPr>
            </w:pPr>
            <w:proofErr w:type="spellStart"/>
            <w:r w:rsidRPr="00394F30">
              <w:rPr>
                <w:rFonts w:ascii="Calibri" w:eastAsia="Times New Roman" w:hAnsi="Calibri" w:cs="Calibri"/>
                <w:color w:val="000000"/>
                <w:szCs w:val="20"/>
              </w:rPr>
              <w:t>Deendayal</w:t>
            </w:r>
            <w:proofErr w:type="spellEnd"/>
            <w:r w:rsidRPr="00394F30">
              <w:rPr>
                <w:rFonts w:ascii="Calibri" w:eastAsia="Times New Roman" w:hAnsi="Calibri" w:cs="Calibri"/>
                <w:color w:val="000000"/>
                <w:szCs w:val="20"/>
              </w:rPr>
              <w:t xml:space="preserve"> </w:t>
            </w:r>
            <w:proofErr w:type="spellStart"/>
            <w:r w:rsidRPr="00394F30">
              <w:rPr>
                <w:rFonts w:ascii="Calibri" w:eastAsia="Times New Roman" w:hAnsi="Calibri" w:cs="Calibri"/>
                <w:color w:val="000000"/>
                <w:szCs w:val="20"/>
              </w:rPr>
              <w:t>Antyodaya</w:t>
            </w:r>
            <w:proofErr w:type="spellEnd"/>
            <w:r w:rsidRPr="00394F30">
              <w:rPr>
                <w:rFonts w:ascii="Calibri" w:eastAsia="Times New Roman" w:hAnsi="Calibri" w:cs="Calibri"/>
                <w:color w:val="000000"/>
                <w:szCs w:val="20"/>
              </w:rPr>
              <w:t xml:space="preserve"> </w:t>
            </w:r>
            <w:proofErr w:type="spellStart"/>
            <w:r w:rsidRPr="00394F30">
              <w:rPr>
                <w:rFonts w:ascii="Calibri" w:eastAsia="Times New Roman" w:hAnsi="Calibri" w:cs="Calibri"/>
                <w:color w:val="000000"/>
                <w:szCs w:val="20"/>
              </w:rPr>
              <w:t>Yojana</w:t>
            </w:r>
            <w:proofErr w:type="spellEnd"/>
            <w:r w:rsidRPr="00394F30">
              <w:rPr>
                <w:rFonts w:ascii="Calibri" w:eastAsia="Times New Roman" w:hAnsi="Calibri" w:cs="Calibri"/>
                <w:color w:val="000000"/>
                <w:szCs w:val="20"/>
              </w:rPr>
              <w:t xml:space="preserve"> – National Urban Livelihoods Mission (DAY-NULM)</w:t>
            </w:r>
          </w:p>
        </w:tc>
      </w:tr>
      <w:tr w:rsidR="00394F30" w:rsidRPr="0050658A" w:rsidTr="00424F88">
        <w:trPr>
          <w:trHeight w:val="255"/>
        </w:trPr>
        <w:tc>
          <w:tcPr>
            <w:tcW w:w="895" w:type="dxa"/>
            <w:tcBorders>
              <w:top w:val="nil"/>
              <w:left w:val="single" w:sz="4" w:space="0" w:color="auto"/>
              <w:bottom w:val="single" w:sz="4" w:space="0" w:color="auto"/>
              <w:right w:val="single" w:sz="4" w:space="0" w:color="auto"/>
            </w:tcBorders>
          </w:tcPr>
          <w:p w:rsidR="00394F30" w:rsidRPr="0050658A" w:rsidRDefault="00394F30" w:rsidP="00394F30">
            <w:pPr>
              <w:spacing w:after="0" w:line="240" w:lineRule="auto"/>
              <w:rPr>
                <w:rFonts w:ascii="Calibri" w:eastAsia="Times New Roman" w:hAnsi="Calibri" w:cs="Calibri"/>
                <w:color w:val="000000"/>
                <w:szCs w:val="20"/>
              </w:rPr>
            </w:pPr>
            <w:r w:rsidRPr="0050658A">
              <w:rPr>
                <w:rFonts w:ascii="Calibri" w:eastAsia="Times New Roman" w:hAnsi="Calibri" w:cs="Calibri"/>
                <w:color w:val="000000"/>
                <w:szCs w:val="20"/>
              </w:rPr>
              <w:t>3</w:t>
            </w:r>
          </w:p>
        </w:tc>
        <w:tc>
          <w:tcPr>
            <w:tcW w:w="9000" w:type="dxa"/>
            <w:tcBorders>
              <w:top w:val="nil"/>
              <w:left w:val="single" w:sz="4" w:space="0" w:color="auto"/>
              <w:bottom w:val="single" w:sz="4" w:space="0" w:color="auto"/>
              <w:right w:val="single" w:sz="4" w:space="0" w:color="auto"/>
            </w:tcBorders>
            <w:shd w:val="clear" w:color="auto" w:fill="auto"/>
            <w:hideMark/>
          </w:tcPr>
          <w:p w:rsidR="00394F30" w:rsidRPr="00394F30" w:rsidRDefault="00394F30" w:rsidP="00394F30">
            <w:pPr>
              <w:spacing w:after="0" w:line="240" w:lineRule="auto"/>
              <w:rPr>
                <w:rFonts w:ascii="Calibri" w:eastAsia="Times New Roman" w:hAnsi="Calibri" w:cs="Calibri"/>
                <w:color w:val="000000"/>
                <w:szCs w:val="20"/>
              </w:rPr>
            </w:pPr>
            <w:r w:rsidRPr="00394F30">
              <w:rPr>
                <w:rFonts w:ascii="Calibri" w:eastAsia="Times New Roman" w:hAnsi="Calibri" w:cs="Calibri"/>
                <w:color w:val="000000"/>
                <w:szCs w:val="20"/>
              </w:rPr>
              <w:t xml:space="preserve">Master Circular on SHG-Bank Linkage </w:t>
            </w:r>
            <w:proofErr w:type="spellStart"/>
            <w:r w:rsidRPr="00394F30">
              <w:rPr>
                <w:rFonts w:ascii="Calibri" w:eastAsia="Times New Roman" w:hAnsi="Calibri" w:cs="Calibri"/>
                <w:color w:val="000000"/>
                <w:szCs w:val="20"/>
              </w:rPr>
              <w:t>Programme</w:t>
            </w:r>
            <w:proofErr w:type="spellEnd"/>
          </w:p>
        </w:tc>
      </w:tr>
      <w:tr w:rsidR="00394F30" w:rsidRPr="0050658A" w:rsidTr="00424F88">
        <w:trPr>
          <w:trHeight w:val="260"/>
        </w:trPr>
        <w:tc>
          <w:tcPr>
            <w:tcW w:w="895" w:type="dxa"/>
            <w:tcBorders>
              <w:top w:val="nil"/>
              <w:left w:val="single" w:sz="4" w:space="0" w:color="auto"/>
              <w:bottom w:val="single" w:sz="4" w:space="0" w:color="auto"/>
              <w:right w:val="single" w:sz="4" w:space="0" w:color="auto"/>
            </w:tcBorders>
          </w:tcPr>
          <w:p w:rsidR="00394F30" w:rsidRPr="0050658A" w:rsidRDefault="00394F30" w:rsidP="00394F30">
            <w:pPr>
              <w:spacing w:after="0" w:line="240" w:lineRule="auto"/>
              <w:rPr>
                <w:rFonts w:ascii="Calibri" w:eastAsia="Times New Roman" w:hAnsi="Calibri" w:cs="Calibri"/>
                <w:color w:val="000000"/>
                <w:szCs w:val="20"/>
              </w:rPr>
            </w:pPr>
            <w:r w:rsidRPr="0050658A">
              <w:rPr>
                <w:rFonts w:ascii="Calibri" w:eastAsia="Times New Roman" w:hAnsi="Calibri" w:cs="Calibri"/>
                <w:color w:val="000000"/>
                <w:szCs w:val="20"/>
              </w:rPr>
              <w:t>4</w:t>
            </w:r>
          </w:p>
        </w:tc>
        <w:tc>
          <w:tcPr>
            <w:tcW w:w="9000" w:type="dxa"/>
            <w:tcBorders>
              <w:top w:val="nil"/>
              <w:left w:val="single" w:sz="4" w:space="0" w:color="auto"/>
              <w:bottom w:val="single" w:sz="4" w:space="0" w:color="auto"/>
              <w:right w:val="single" w:sz="4" w:space="0" w:color="auto"/>
            </w:tcBorders>
            <w:shd w:val="clear" w:color="auto" w:fill="auto"/>
            <w:hideMark/>
          </w:tcPr>
          <w:p w:rsidR="00394F30" w:rsidRPr="00394F30" w:rsidRDefault="00394F30" w:rsidP="00394F30">
            <w:pPr>
              <w:spacing w:after="0" w:line="240" w:lineRule="auto"/>
              <w:rPr>
                <w:rFonts w:ascii="Calibri" w:eastAsia="Times New Roman" w:hAnsi="Calibri" w:cs="Calibri"/>
                <w:color w:val="000000"/>
                <w:szCs w:val="20"/>
              </w:rPr>
            </w:pPr>
            <w:r w:rsidRPr="00394F30">
              <w:rPr>
                <w:rFonts w:ascii="Calibri" w:eastAsia="Times New Roman" w:hAnsi="Calibri" w:cs="Calibri"/>
                <w:color w:val="000000"/>
                <w:szCs w:val="20"/>
              </w:rPr>
              <w:t xml:space="preserve">Master Circular – </w:t>
            </w:r>
            <w:proofErr w:type="spellStart"/>
            <w:r w:rsidRPr="00394F30">
              <w:rPr>
                <w:rFonts w:ascii="Calibri" w:eastAsia="Times New Roman" w:hAnsi="Calibri" w:cs="Calibri"/>
                <w:color w:val="000000"/>
                <w:szCs w:val="20"/>
              </w:rPr>
              <w:t>Deendayal</w:t>
            </w:r>
            <w:proofErr w:type="spellEnd"/>
            <w:r w:rsidRPr="00394F30">
              <w:rPr>
                <w:rFonts w:ascii="Calibri" w:eastAsia="Times New Roman" w:hAnsi="Calibri" w:cs="Calibri"/>
                <w:color w:val="000000"/>
                <w:szCs w:val="20"/>
              </w:rPr>
              <w:t xml:space="preserve"> </w:t>
            </w:r>
            <w:proofErr w:type="spellStart"/>
            <w:r w:rsidRPr="00394F30">
              <w:rPr>
                <w:rFonts w:ascii="Calibri" w:eastAsia="Times New Roman" w:hAnsi="Calibri" w:cs="Calibri"/>
                <w:color w:val="000000"/>
                <w:szCs w:val="20"/>
              </w:rPr>
              <w:t>Antyodaya</w:t>
            </w:r>
            <w:proofErr w:type="spellEnd"/>
            <w:r w:rsidRPr="00394F30">
              <w:rPr>
                <w:rFonts w:ascii="Calibri" w:eastAsia="Times New Roman" w:hAnsi="Calibri" w:cs="Calibri"/>
                <w:color w:val="000000"/>
                <w:szCs w:val="20"/>
              </w:rPr>
              <w:t xml:space="preserve"> </w:t>
            </w:r>
            <w:proofErr w:type="spellStart"/>
            <w:r w:rsidRPr="00394F30">
              <w:rPr>
                <w:rFonts w:ascii="Calibri" w:eastAsia="Times New Roman" w:hAnsi="Calibri" w:cs="Calibri"/>
                <w:color w:val="000000"/>
                <w:szCs w:val="20"/>
              </w:rPr>
              <w:t>Yojana</w:t>
            </w:r>
            <w:proofErr w:type="spellEnd"/>
            <w:r w:rsidRPr="00394F30">
              <w:rPr>
                <w:rFonts w:ascii="Calibri" w:eastAsia="Times New Roman" w:hAnsi="Calibri" w:cs="Calibri"/>
                <w:color w:val="000000"/>
                <w:szCs w:val="20"/>
              </w:rPr>
              <w:t xml:space="preserve"> - National Rural Livelihoods Mission (DAY-NRLM)</w:t>
            </w:r>
          </w:p>
        </w:tc>
      </w:tr>
      <w:tr w:rsidR="00394F30" w:rsidRPr="0050658A" w:rsidTr="00424F88">
        <w:trPr>
          <w:trHeight w:val="332"/>
        </w:trPr>
        <w:tc>
          <w:tcPr>
            <w:tcW w:w="895" w:type="dxa"/>
            <w:tcBorders>
              <w:top w:val="nil"/>
              <w:left w:val="single" w:sz="4" w:space="0" w:color="auto"/>
              <w:bottom w:val="single" w:sz="4" w:space="0" w:color="auto"/>
              <w:right w:val="single" w:sz="4" w:space="0" w:color="auto"/>
            </w:tcBorders>
          </w:tcPr>
          <w:p w:rsidR="00394F30" w:rsidRPr="0050658A" w:rsidRDefault="00394F30" w:rsidP="00394F30">
            <w:pPr>
              <w:spacing w:after="0" w:line="240" w:lineRule="auto"/>
              <w:rPr>
                <w:rFonts w:ascii="Calibri" w:eastAsia="Times New Roman" w:hAnsi="Calibri" w:cs="Calibri"/>
                <w:color w:val="000000"/>
                <w:szCs w:val="20"/>
              </w:rPr>
            </w:pPr>
            <w:r w:rsidRPr="0050658A">
              <w:rPr>
                <w:rFonts w:ascii="Calibri" w:eastAsia="Times New Roman" w:hAnsi="Calibri" w:cs="Calibri"/>
                <w:color w:val="000000"/>
                <w:szCs w:val="20"/>
              </w:rPr>
              <w:t>5</w:t>
            </w:r>
          </w:p>
        </w:tc>
        <w:tc>
          <w:tcPr>
            <w:tcW w:w="9000" w:type="dxa"/>
            <w:tcBorders>
              <w:top w:val="nil"/>
              <w:left w:val="single" w:sz="4" w:space="0" w:color="auto"/>
              <w:bottom w:val="single" w:sz="4" w:space="0" w:color="auto"/>
              <w:right w:val="single" w:sz="4" w:space="0" w:color="auto"/>
            </w:tcBorders>
            <w:shd w:val="clear" w:color="auto" w:fill="auto"/>
            <w:hideMark/>
          </w:tcPr>
          <w:p w:rsidR="00394F30" w:rsidRPr="00394F30" w:rsidRDefault="00394F30" w:rsidP="00394F30">
            <w:pPr>
              <w:spacing w:after="0" w:line="240" w:lineRule="auto"/>
              <w:rPr>
                <w:rFonts w:ascii="Calibri" w:eastAsia="Times New Roman" w:hAnsi="Calibri" w:cs="Calibri"/>
                <w:color w:val="000000"/>
                <w:szCs w:val="20"/>
              </w:rPr>
            </w:pPr>
            <w:r w:rsidRPr="00394F30">
              <w:rPr>
                <w:rFonts w:ascii="Calibri" w:eastAsia="Times New Roman" w:hAnsi="Calibri" w:cs="Calibri"/>
                <w:color w:val="000000"/>
                <w:szCs w:val="20"/>
              </w:rPr>
              <w:t>Amendment to Master Direction (MD) on KYC – KYC norms for Self Help Groups (SHGs)</w:t>
            </w:r>
          </w:p>
        </w:tc>
      </w:tr>
      <w:tr w:rsidR="00394F30" w:rsidRPr="0050658A" w:rsidTr="00424F88">
        <w:trPr>
          <w:trHeight w:val="350"/>
        </w:trPr>
        <w:tc>
          <w:tcPr>
            <w:tcW w:w="895" w:type="dxa"/>
            <w:tcBorders>
              <w:top w:val="nil"/>
              <w:left w:val="single" w:sz="4" w:space="0" w:color="auto"/>
              <w:bottom w:val="single" w:sz="4" w:space="0" w:color="auto"/>
              <w:right w:val="single" w:sz="4" w:space="0" w:color="auto"/>
            </w:tcBorders>
          </w:tcPr>
          <w:p w:rsidR="00394F30" w:rsidRPr="0050658A" w:rsidRDefault="00394F30" w:rsidP="00394F30">
            <w:pPr>
              <w:spacing w:after="0" w:line="240" w:lineRule="auto"/>
              <w:rPr>
                <w:rFonts w:ascii="Calibri" w:eastAsia="Times New Roman" w:hAnsi="Calibri" w:cs="Calibri"/>
                <w:color w:val="000000"/>
                <w:szCs w:val="20"/>
              </w:rPr>
            </w:pPr>
            <w:r w:rsidRPr="0050658A">
              <w:rPr>
                <w:rFonts w:ascii="Calibri" w:eastAsia="Times New Roman" w:hAnsi="Calibri" w:cs="Calibri"/>
                <w:color w:val="000000"/>
                <w:szCs w:val="20"/>
              </w:rPr>
              <w:t>6</w:t>
            </w:r>
          </w:p>
        </w:tc>
        <w:tc>
          <w:tcPr>
            <w:tcW w:w="9000" w:type="dxa"/>
            <w:tcBorders>
              <w:top w:val="nil"/>
              <w:left w:val="single" w:sz="4" w:space="0" w:color="auto"/>
              <w:bottom w:val="single" w:sz="4" w:space="0" w:color="auto"/>
              <w:right w:val="single" w:sz="4" w:space="0" w:color="auto"/>
            </w:tcBorders>
            <w:shd w:val="clear" w:color="auto" w:fill="auto"/>
            <w:hideMark/>
          </w:tcPr>
          <w:p w:rsidR="00394F30" w:rsidRPr="00394F30" w:rsidRDefault="00394F30" w:rsidP="00394F30">
            <w:pPr>
              <w:spacing w:after="0" w:line="240" w:lineRule="auto"/>
              <w:rPr>
                <w:rFonts w:ascii="Calibri" w:eastAsia="Times New Roman" w:hAnsi="Calibri" w:cs="Calibri"/>
                <w:color w:val="000000"/>
                <w:szCs w:val="20"/>
              </w:rPr>
            </w:pPr>
            <w:r w:rsidRPr="00394F30">
              <w:rPr>
                <w:rFonts w:ascii="Calibri" w:eastAsia="Times New Roman" w:hAnsi="Calibri" w:cs="Calibri"/>
                <w:color w:val="000000"/>
                <w:szCs w:val="20"/>
              </w:rPr>
              <w:t xml:space="preserve">Extension of </w:t>
            </w:r>
            <w:proofErr w:type="spellStart"/>
            <w:r w:rsidRPr="00394F30">
              <w:rPr>
                <w:rFonts w:ascii="Calibri" w:eastAsia="Times New Roman" w:hAnsi="Calibri" w:cs="Calibri"/>
                <w:color w:val="000000"/>
                <w:szCs w:val="20"/>
              </w:rPr>
              <w:t>Cheque</w:t>
            </w:r>
            <w:proofErr w:type="spellEnd"/>
            <w:r w:rsidRPr="00394F30">
              <w:rPr>
                <w:rFonts w:ascii="Calibri" w:eastAsia="Times New Roman" w:hAnsi="Calibri" w:cs="Calibri"/>
                <w:color w:val="000000"/>
                <w:szCs w:val="20"/>
              </w:rPr>
              <w:t xml:space="preserve"> Truncation System (CTS) across all bank branches in the country</w:t>
            </w:r>
          </w:p>
        </w:tc>
      </w:tr>
      <w:tr w:rsidR="00394F30" w:rsidRPr="0050658A" w:rsidTr="00424F88">
        <w:trPr>
          <w:trHeight w:val="255"/>
        </w:trPr>
        <w:tc>
          <w:tcPr>
            <w:tcW w:w="895" w:type="dxa"/>
            <w:tcBorders>
              <w:top w:val="nil"/>
              <w:left w:val="single" w:sz="4" w:space="0" w:color="auto"/>
              <w:bottom w:val="single" w:sz="4" w:space="0" w:color="auto"/>
              <w:right w:val="single" w:sz="4" w:space="0" w:color="auto"/>
            </w:tcBorders>
          </w:tcPr>
          <w:p w:rsidR="00394F30" w:rsidRPr="0050658A" w:rsidRDefault="00394F30" w:rsidP="00394F30">
            <w:pPr>
              <w:spacing w:after="0" w:line="240" w:lineRule="auto"/>
              <w:rPr>
                <w:rFonts w:ascii="Calibri" w:eastAsia="Times New Roman" w:hAnsi="Calibri" w:cs="Calibri"/>
                <w:color w:val="000000"/>
                <w:szCs w:val="20"/>
              </w:rPr>
            </w:pPr>
            <w:r w:rsidRPr="0050658A">
              <w:rPr>
                <w:rFonts w:ascii="Calibri" w:eastAsia="Times New Roman" w:hAnsi="Calibri" w:cs="Calibri"/>
                <w:color w:val="000000"/>
                <w:szCs w:val="20"/>
              </w:rPr>
              <w:t>7</w:t>
            </w:r>
          </w:p>
        </w:tc>
        <w:tc>
          <w:tcPr>
            <w:tcW w:w="9000" w:type="dxa"/>
            <w:tcBorders>
              <w:top w:val="nil"/>
              <w:left w:val="single" w:sz="4" w:space="0" w:color="auto"/>
              <w:bottom w:val="single" w:sz="4" w:space="0" w:color="auto"/>
              <w:right w:val="single" w:sz="4" w:space="0" w:color="auto"/>
            </w:tcBorders>
            <w:shd w:val="clear" w:color="auto" w:fill="auto"/>
            <w:hideMark/>
          </w:tcPr>
          <w:p w:rsidR="00394F30" w:rsidRPr="00394F30" w:rsidRDefault="00394F30" w:rsidP="00394F30">
            <w:pPr>
              <w:spacing w:after="0" w:line="240" w:lineRule="auto"/>
              <w:rPr>
                <w:rFonts w:ascii="Calibri" w:eastAsia="Times New Roman" w:hAnsi="Calibri" w:cs="Calibri"/>
                <w:color w:val="000000"/>
                <w:szCs w:val="20"/>
              </w:rPr>
            </w:pPr>
            <w:r w:rsidRPr="00394F30">
              <w:rPr>
                <w:rFonts w:ascii="Calibri" w:eastAsia="Times New Roman" w:hAnsi="Calibri" w:cs="Calibri"/>
                <w:color w:val="000000"/>
                <w:szCs w:val="20"/>
              </w:rPr>
              <w:t>Maintenance of Cash Reserve Ratio (CRR)</w:t>
            </w:r>
          </w:p>
        </w:tc>
      </w:tr>
      <w:tr w:rsidR="00394F30" w:rsidRPr="0050658A" w:rsidTr="00424F88">
        <w:trPr>
          <w:trHeight w:val="350"/>
        </w:trPr>
        <w:tc>
          <w:tcPr>
            <w:tcW w:w="895" w:type="dxa"/>
            <w:tcBorders>
              <w:top w:val="nil"/>
              <w:left w:val="single" w:sz="4" w:space="0" w:color="auto"/>
              <w:bottom w:val="single" w:sz="4" w:space="0" w:color="auto"/>
              <w:right w:val="single" w:sz="4" w:space="0" w:color="auto"/>
            </w:tcBorders>
          </w:tcPr>
          <w:p w:rsidR="00394F30" w:rsidRPr="0050658A" w:rsidRDefault="00394F30" w:rsidP="00394F30">
            <w:pPr>
              <w:spacing w:after="0" w:line="240" w:lineRule="auto"/>
              <w:rPr>
                <w:rFonts w:ascii="Calibri" w:eastAsia="Times New Roman" w:hAnsi="Calibri" w:cs="Calibri"/>
                <w:color w:val="000000"/>
                <w:szCs w:val="20"/>
              </w:rPr>
            </w:pPr>
            <w:r w:rsidRPr="0050658A">
              <w:rPr>
                <w:rFonts w:ascii="Calibri" w:eastAsia="Times New Roman" w:hAnsi="Calibri" w:cs="Calibri"/>
                <w:color w:val="000000"/>
                <w:szCs w:val="20"/>
              </w:rPr>
              <w:t>8</w:t>
            </w:r>
          </w:p>
        </w:tc>
        <w:tc>
          <w:tcPr>
            <w:tcW w:w="9000" w:type="dxa"/>
            <w:tcBorders>
              <w:top w:val="nil"/>
              <w:left w:val="single" w:sz="4" w:space="0" w:color="auto"/>
              <w:bottom w:val="single" w:sz="4" w:space="0" w:color="auto"/>
              <w:right w:val="single" w:sz="4" w:space="0" w:color="auto"/>
            </w:tcBorders>
            <w:shd w:val="clear" w:color="auto" w:fill="auto"/>
            <w:hideMark/>
          </w:tcPr>
          <w:p w:rsidR="00394F30" w:rsidRPr="00394F30" w:rsidRDefault="00394F30" w:rsidP="00394F30">
            <w:pPr>
              <w:spacing w:after="0" w:line="240" w:lineRule="auto"/>
              <w:rPr>
                <w:rFonts w:ascii="Calibri" w:eastAsia="Times New Roman" w:hAnsi="Calibri" w:cs="Calibri"/>
                <w:color w:val="000000"/>
                <w:szCs w:val="20"/>
              </w:rPr>
            </w:pPr>
            <w:r w:rsidRPr="00394F30">
              <w:rPr>
                <w:rFonts w:ascii="Calibri" w:eastAsia="Times New Roman" w:hAnsi="Calibri" w:cs="Calibri"/>
                <w:color w:val="000000"/>
                <w:szCs w:val="20"/>
              </w:rPr>
              <w:t>Strengthening of Grievance Redress Mechanism in Banks</w:t>
            </w:r>
          </w:p>
        </w:tc>
      </w:tr>
    </w:tbl>
    <w:p w:rsidR="00174F55" w:rsidRDefault="00174F55">
      <w:pPr>
        <w:rPr>
          <w:b/>
          <w:color w:val="2E74B5" w:themeColor="accent1" w:themeShade="BF"/>
        </w:rPr>
      </w:pPr>
    </w:p>
    <w:p w:rsidR="00681432" w:rsidRPr="00C760EA" w:rsidRDefault="00681432" w:rsidP="00681432">
      <w:pPr>
        <w:pStyle w:val="NormalWeb"/>
        <w:shd w:val="clear" w:color="auto" w:fill="FFFFFF"/>
        <w:spacing w:before="0" w:beforeAutospacing="0" w:after="0" w:afterAutospacing="0"/>
        <w:jc w:val="both"/>
        <w:rPr>
          <w:b/>
          <w:bCs/>
          <w:color w:val="000000"/>
        </w:rPr>
      </w:pPr>
      <w:r>
        <w:rPr>
          <w:b/>
          <w:bCs/>
          <w:color w:val="000000"/>
        </w:rPr>
        <w:t xml:space="preserve">1. </w:t>
      </w:r>
      <w:r w:rsidRPr="00C760EA">
        <w:rPr>
          <w:b/>
          <w:bCs/>
          <w:color w:val="000000"/>
        </w:rPr>
        <w:t>New Definition of Micro, Small and Medium Enterprises</w:t>
      </w:r>
    </w:p>
    <w:p w:rsidR="00681432" w:rsidRDefault="00681432" w:rsidP="00681432">
      <w:pPr>
        <w:pStyle w:val="NormalWeb"/>
        <w:shd w:val="clear" w:color="auto" w:fill="FFFFFF"/>
        <w:spacing w:before="0" w:beforeAutospacing="0" w:after="0" w:afterAutospacing="0"/>
        <w:jc w:val="both"/>
        <w:rPr>
          <w:color w:val="000000"/>
        </w:rPr>
      </w:pPr>
    </w:p>
    <w:p w:rsidR="00681432" w:rsidRPr="00544DBA" w:rsidRDefault="00681432" w:rsidP="00681432">
      <w:pPr>
        <w:pStyle w:val="NormalWeb"/>
        <w:shd w:val="clear" w:color="auto" w:fill="FFFFFF"/>
        <w:spacing w:before="0" w:beforeAutospacing="0" w:after="0" w:afterAutospacing="0"/>
        <w:jc w:val="both"/>
        <w:rPr>
          <w:b/>
          <w:color w:val="000000"/>
        </w:rPr>
      </w:pPr>
      <w:r w:rsidRPr="00544DBA">
        <w:rPr>
          <w:b/>
          <w:color w:val="000000"/>
        </w:rPr>
        <w:t xml:space="preserve">RBI/2021-2022/63 FIDD.MSME &amp; NFS.BC.No.12/06.02.31/2021-22 </w:t>
      </w:r>
      <w:r w:rsidRPr="00544DBA">
        <w:rPr>
          <w:b/>
          <w:color w:val="000000"/>
        </w:rPr>
        <w:tab/>
        <w:t>June 25, 2021</w:t>
      </w:r>
    </w:p>
    <w:p w:rsidR="00681432" w:rsidRDefault="00681432" w:rsidP="00681432">
      <w:pPr>
        <w:pStyle w:val="NormalWeb"/>
        <w:shd w:val="clear" w:color="auto" w:fill="FFFFFF"/>
        <w:spacing w:before="0" w:beforeAutospacing="0" w:after="0" w:afterAutospacing="0"/>
        <w:jc w:val="both"/>
        <w:rPr>
          <w:i/>
          <w:color w:val="000000"/>
        </w:rPr>
      </w:pPr>
    </w:p>
    <w:p w:rsidR="00681432" w:rsidRPr="00544DBA" w:rsidRDefault="00681432" w:rsidP="00681432">
      <w:pPr>
        <w:pStyle w:val="NormalWeb"/>
        <w:shd w:val="clear" w:color="auto" w:fill="FFFFFF"/>
        <w:spacing w:before="0" w:beforeAutospacing="0" w:after="0" w:afterAutospacing="0"/>
        <w:jc w:val="both"/>
        <w:rPr>
          <w:i/>
          <w:color w:val="000000"/>
        </w:rPr>
      </w:pPr>
      <w:r w:rsidRPr="00544DBA">
        <w:rPr>
          <w:i/>
          <w:color w:val="000000"/>
        </w:rPr>
        <w:t>The Chairman/ Managing Director/Chief Executive Officer, All Commercial Banks</w:t>
      </w:r>
      <w:r w:rsidRPr="00544DBA">
        <w:rPr>
          <w:i/>
          <w:color w:val="000000"/>
        </w:rPr>
        <w:br/>
        <w:t>(including Small Finance Banks, Local Area Banks and Regional Rural Banks) All Primary  (Urban) Co-operative Banks/State Co-operative Banks / District Central Co-operative Banks</w:t>
      </w:r>
      <w:r w:rsidRPr="00544DBA">
        <w:rPr>
          <w:i/>
          <w:color w:val="000000"/>
        </w:rPr>
        <w:br/>
        <w:t>All-India Financial Institutions All Non-Banking Financial Companies</w:t>
      </w:r>
    </w:p>
    <w:p w:rsidR="00681432" w:rsidRDefault="00681432" w:rsidP="00681432">
      <w:pPr>
        <w:pStyle w:val="NormalWeb"/>
        <w:shd w:val="clear" w:color="auto" w:fill="FFFFFF"/>
        <w:spacing w:before="0" w:beforeAutospacing="0" w:after="0" w:afterAutospacing="0"/>
        <w:jc w:val="both"/>
        <w:rPr>
          <w:color w:val="000000"/>
        </w:rPr>
      </w:pPr>
    </w:p>
    <w:p w:rsidR="00681432" w:rsidRPr="00C760EA" w:rsidRDefault="00681432" w:rsidP="00681432">
      <w:pPr>
        <w:pStyle w:val="NormalWeb"/>
        <w:shd w:val="clear" w:color="auto" w:fill="FFFFFF"/>
        <w:spacing w:before="0" w:beforeAutospacing="0" w:after="0" w:afterAutospacing="0"/>
        <w:jc w:val="both"/>
        <w:rPr>
          <w:color w:val="000000"/>
        </w:rPr>
      </w:pPr>
      <w:r w:rsidRPr="00C760EA">
        <w:rPr>
          <w:color w:val="000000"/>
        </w:rPr>
        <w:t>Please refer to the </w:t>
      </w:r>
      <w:hyperlink r:id="rId5" w:tgtFrame="_blank" w:history="1">
        <w:r w:rsidRPr="00C760EA">
          <w:rPr>
            <w:rStyle w:val="Hyperlink"/>
          </w:rPr>
          <w:t>circular FIDD.MSME &amp; NFS.BC.No.4/06.02.31/2020-21 dated August 21, 2020</w:t>
        </w:r>
      </w:hyperlink>
      <w:r w:rsidRPr="00C760EA">
        <w:rPr>
          <w:color w:val="000000"/>
        </w:rPr>
        <w:t> on ‘New Definition of Micro, Small and Medium Enterprises –clarifications’.</w:t>
      </w:r>
    </w:p>
    <w:p w:rsidR="00681432" w:rsidRDefault="00681432" w:rsidP="00681432">
      <w:pPr>
        <w:pStyle w:val="NormalWeb"/>
        <w:shd w:val="clear" w:color="auto" w:fill="FFFFFF"/>
        <w:spacing w:before="0" w:beforeAutospacing="0" w:after="0" w:afterAutospacing="0"/>
        <w:jc w:val="both"/>
        <w:rPr>
          <w:color w:val="000000"/>
        </w:rPr>
      </w:pPr>
    </w:p>
    <w:p w:rsidR="00681432" w:rsidRPr="00C760EA" w:rsidRDefault="00681432" w:rsidP="00681432">
      <w:pPr>
        <w:pStyle w:val="NormalWeb"/>
        <w:shd w:val="clear" w:color="auto" w:fill="FFFFFF"/>
        <w:spacing w:before="0" w:beforeAutospacing="0" w:after="0" w:afterAutospacing="0"/>
        <w:jc w:val="both"/>
        <w:rPr>
          <w:color w:val="000000"/>
        </w:rPr>
      </w:pPr>
      <w:r w:rsidRPr="00C760EA">
        <w:rPr>
          <w:color w:val="000000"/>
        </w:rPr>
        <w:t>2. In this connection, we inform that Government of India, vide their </w:t>
      </w:r>
      <w:hyperlink r:id="rId6" w:tgtFrame="_blank" w:history="1">
        <w:r w:rsidRPr="00C760EA">
          <w:rPr>
            <w:rStyle w:val="Hyperlink"/>
          </w:rPr>
          <w:t>Gazette Notification S.O. 2347(E) dated June 16, 2021</w:t>
        </w:r>
      </w:hyperlink>
      <w:r w:rsidRPr="00C760EA">
        <w:rPr>
          <w:color w:val="000000"/>
        </w:rPr>
        <w:t>, has notified amendments in paragraph (7) sub-paragraph (3) in the notification of Government of India, Ministry of Micro, Small and Medium Enterprises number </w:t>
      </w:r>
      <w:hyperlink r:id="rId7" w:tgtFrame="_blank" w:history="1">
        <w:r w:rsidRPr="00C760EA">
          <w:rPr>
            <w:rStyle w:val="Hyperlink"/>
          </w:rPr>
          <w:t>S.O. 2119 (E), dated June 26, 2020</w:t>
        </w:r>
      </w:hyperlink>
      <w:r w:rsidRPr="00C760EA">
        <w:rPr>
          <w:color w:val="000000"/>
        </w:rPr>
        <w:t>, published in the Gazette of India.</w:t>
      </w:r>
    </w:p>
    <w:p w:rsidR="00681432" w:rsidRDefault="00681432" w:rsidP="00681432">
      <w:pPr>
        <w:pStyle w:val="NormalWeb"/>
        <w:shd w:val="clear" w:color="auto" w:fill="FFFFFF"/>
        <w:spacing w:before="0" w:beforeAutospacing="0" w:after="0" w:afterAutospacing="0"/>
        <w:jc w:val="both"/>
        <w:rPr>
          <w:color w:val="000000"/>
        </w:rPr>
      </w:pPr>
    </w:p>
    <w:p w:rsidR="00681432" w:rsidRPr="00C760EA" w:rsidRDefault="00681432" w:rsidP="00681432">
      <w:pPr>
        <w:pStyle w:val="NormalWeb"/>
        <w:shd w:val="clear" w:color="auto" w:fill="FFFFFF"/>
        <w:spacing w:before="0" w:beforeAutospacing="0" w:after="0" w:afterAutospacing="0"/>
        <w:jc w:val="both"/>
        <w:rPr>
          <w:color w:val="000000"/>
        </w:rPr>
      </w:pPr>
      <w:r w:rsidRPr="00C760EA">
        <w:rPr>
          <w:color w:val="000000"/>
        </w:rPr>
        <w:t>3. In view of the above amendment, paragraph 2.2 (</w:t>
      </w:r>
      <w:proofErr w:type="spellStart"/>
      <w:r w:rsidRPr="00C760EA">
        <w:rPr>
          <w:color w:val="000000"/>
        </w:rPr>
        <w:t>i</w:t>
      </w:r>
      <w:proofErr w:type="spellEnd"/>
      <w:r w:rsidRPr="00C760EA">
        <w:rPr>
          <w:color w:val="000000"/>
        </w:rPr>
        <w:t>) of </w:t>
      </w:r>
      <w:hyperlink r:id="rId8" w:tgtFrame="_blank" w:history="1">
        <w:r w:rsidRPr="00C760EA">
          <w:rPr>
            <w:rStyle w:val="Hyperlink"/>
          </w:rPr>
          <w:t>RBI circular dated August 21, 2020</w:t>
        </w:r>
      </w:hyperlink>
      <w:r w:rsidRPr="00C760EA">
        <w:rPr>
          <w:color w:val="000000"/>
        </w:rPr>
        <w:t> stands modified as under:</w:t>
      </w:r>
    </w:p>
    <w:p w:rsidR="00681432" w:rsidRPr="00C760EA" w:rsidRDefault="00681432" w:rsidP="00681432">
      <w:pPr>
        <w:pStyle w:val="NormalWeb"/>
        <w:shd w:val="clear" w:color="auto" w:fill="FFFFFF"/>
        <w:spacing w:before="0" w:beforeAutospacing="0" w:after="0" w:afterAutospacing="0"/>
        <w:jc w:val="both"/>
        <w:rPr>
          <w:color w:val="000000"/>
        </w:rPr>
      </w:pPr>
      <w:r w:rsidRPr="00C760EA">
        <w:rPr>
          <w:color w:val="000000"/>
        </w:rPr>
        <w:t xml:space="preserve">“The existing Entrepreneurs Memorandum (EM) Part II and </w:t>
      </w:r>
      <w:proofErr w:type="spellStart"/>
      <w:r w:rsidRPr="00C760EA">
        <w:rPr>
          <w:color w:val="000000"/>
        </w:rPr>
        <w:t>Udyog</w:t>
      </w:r>
      <w:proofErr w:type="spellEnd"/>
      <w:r w:rsidRPr="00C760EA">
        <w:rPr>
          <w:color w:val="000000"/>
        </w:rPr>
        <w:t xml:space="preserve"> </w:t>
      </w:r>
      <w:proofErr w:type="spellStart"/>
      <w:r w:rsidRPr="00C760EA">
        <w:rPr>
          <w:color w:val="000000"/>
        </w:rPr>
        <w:t>Aadhaar</w:t>
      </w:r>
      <w:proofErr w:type="spellEnd"/>
      <w:r w:rsidRPr="00C760EA">
        <w:rPr>
          <w:color w:val="000000"/>
        </w:rPr>
        <w:t xml:space="preserve"> Memorandum (UAMs) of the MSMEs obtained till June 30, 2020 shall remain valid till December 31, 2021”.</w:t>
      </w:r>
    </w:p>
    <w:p w:rsidR="00681432" w:rsidRDefault="00681432" w:rsidP="00681432">
      <w:pPr>
        <w:pStyle w:val="NormalWeb"/>
        <w:pBdr>
          <w:bottom w:val="single" w:sz="12" w:space="1" w:color="auto"/>
        </w:pBdr>
        <w:shd w:val="clear" w:color="auto" w:fill="FFFFFF"/>
        <w:spacing w:before="0" w:beforeAutospacing="0" w:after="0" w:afterAutospacing="0"/>
        <w:jc w:val="both"/>
        <w:rPr>
          <w:color w:val="000000"/>
        </w:rPr>
      </w:pPr>
    </w:p>
    <w:p w:rsidR="00681432" w:rsidRDefault="00681432" w:rsidP="00681432">
      <w:pPr>
        <w:pStyle w:val="NormalWeb"/>
        <w:pBdr>
          <w:bottom w:val="single" w:sz="12" w:space="1" w:color="auto"/>
        </w:pBdr>
        <w:shd w:val="clear" w:color="auto" w:fill="FFFFFF"/>
        <w:spacing w:before="0" w:beforeAutospacing="0" w:after="0" w:afterAutospacing="0"/>
        <w:jc w:val="both"/>
        <w:rPr>
          <w:color w:val="000000"/>
        </w:rPr>
      </w:pPr>
      <w:r w:rsidRPr="00C760EA">
        <w:rPr>
          <w:color w:val="000000"/>
        </w:rPr>
        <w:t>4. All other provisions of the circular remain unchanged.</w:t>
      </w:r>
    </w:p>
    <w:p w:rsidR="00681432" w:rsidRPr="00C760EA" w:rsidRDefault="00681432" w:rsidP="00681432">
      <w:pPr>
        <w:pStyle w:val="NormalWeb"/>
        <w:pBdr>
          <w:bottom w:val="single" w:sz="12" w:space="1" w:color="auto"/>
        </w:pBdr>
        <w:shd w:val="clear" w:color="auto" w:fill="FFFFFF"/>
        <w:spacing w:before="0" w:beforeAutospacing="0" w:after="0" w:afterAutospacing="0"/>
        <w:jc w:val="both"/>
        <w:rPr>
          <w:color w:val="000000"/>
        </w:rPr>
      </w:pPr>
    </w:p>
    <w:p w:rsidR="00681432" w:rsidRPr="00C760EA" w:rsidRDefault="00681432" w:rsidP="00681432">
      <w:pPr>
        <w:pStyle w:val="NormalWeb"/>
        <w:shd w:val="clear" w:color="auto" w:fill="FFFFFF"/>
        <w:spacing w:before="0" w:beforeAutospacing="0" w:after="0" w:afterAutospacing="0"/>
        <w:jc w:val="both"/>
        <w:rPr>
          <w:b/>
          <w:bCs/>
          <w:color w:val="000000"/>
        </w:rPr>
      </w:pPr>
    </w:p>
    <w:p w:rsidR="00771F97" w:rsidRPr="00BE0E8C" w:rsidRDefault="00771F97" w:rsidP="00771F97">
      <w:pPr>
        <w:pStyle w:val="NormalWeb"/>
        <w:shd w:val="clear" w:color="auto" w:fill="FFFFFF"/>
        <w:spacing w:before="0" w:beforeAutospacing="0" w:after="0" w:afterAutospacing="0"/>
        <w:jc w:val="both"/>
        <w:rPr>
          <w:b/>
          <w:bCs/>
          <w:color w:val="000000"/>
        </w:rPr>
      </w:pPr>
      <w:r>
        <w:rPr>
          <w:b/>
          <w:bCs/>
          <w:color w:val="000000"/>
        </w:rPr>
        <w:t xml:space="preserve">2. </w:t>
      </w:r>
      <w:proofErr w:type="spellStart"/>
      <w:r w:rsidRPr="00BE0E8C">
        <w:rPr>
          <w:b/>
          <w:bCs/>
          <w:color w:val="000000"/>
        </w:rPr>
        <w:t>Deendayal</w:t>
      </w:r>
      <w:proofErr w:type="spellEnd"/>
      <w:r w:rsidRPr="00BE0E8C">
        <w:rPr>
          <w:b/>
          <w:bCs/>
          <w:color w:val="000000"/>
        </w:rPr>
        <w:t xml:space="preserve"> </w:t>
      </w:r>
      <w:proofErr w:type="spellStart"/>
      <w:r w:rsidRPr="00BE0E8C">
        <w:rPr>
          <w:b/>
          <w:bCs/>
          <w:color w:val="000000"/>
        </w:rPr>
        <w:t>Antyodaya</w:t>
      </w:r>
      <w:proofErr w:type="spellEnd"/>
      <w:r w:rsidRPr="00BE0E8C">
        <w:rPr>
          <w:b/>
          <w:bCs/>
          <w:color w:val="000000"/>
        </w:rPr>
        <w:t xml:space="preserve"> </w:t>
      </w:r>
      <w:proofErr w:type="spellStart"/>
      <w:r w:rsidRPr="00BE0E8C">
        <w:rPr>
          <w:b/>
          <w:bCs/>
          <w:color w:val="000000"/>
        </w:rPr>
        <w:t>Yojana</w:t>
      </w:r>
      <w:proofErr w:type="spellEnd"/>
      <w:r w:rsidRPr="00BE0E8C">
        <w:rPr>
          <w:b/>
          <w:bCs/>
          <w:color w:val="000000"/>
        </w:rPr>
        <w:t xml:space="preserve"> – National Urban Livelihoods Mission (DAY-NULM)</w:t>
      </w:r>
    </w:p>
    <w:p w:rsidR="00771F97" w:rsidRPr="00BE0E8C" w:rsidRDefault="00771F97" w:rsidP="00771F97">
      <w:pPr>
        <w:pStyle w:val="NormalWeb"/>
        <w:shd w:val="clear" w:color="auto" w:fill="FFFFFF"/>
        <w:spacing w:before="0" w:beforeAutospacing="0" w:after="0" w:afterAutospacing="0"/>
        <w:jc w:val="both"/>
        <w:rPr>
          <w:b/>
          <w:bCs/>
          <w:color w:val="000000"/>
        </w:rPr>
      </w:pPr>
    </w:p>
    <w:p w:rsidR="00771F97" w:rsidRPr="00BE0E8C" w:rsidRDefault="00771F97" w:rsidP="00771F97">
      <w:pPr>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 xml:space="preserve">RBI/2021-22/12 FIDD.GSSD.CO.BC.No.03/09.16.03/2021-22 </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April 05, 2021</w:t>
      </w:r>
    </w:p>
    <w:p w:rsidR="00771F97" w:rsidRPr="00BE0E8C" w:rsidRDefault="00771F97" w:rsidP="00771F97">
      <w:pPr>
        <w:spacing w:after="0" w:line="240" w:lineRule="auto"/>
        <w:jc w:val="both"/>
        <w:rPr>
          <w:rFonts w:ascii="Times New Roman" w:hAnsi="Times New Roman" w:cs="Times New Roman"/>
          <w:i/>
          <w:color w:val="000000"/>
          <w:sz w:val="24"/>
          <w:szCs w:val="24"/>
          <w:shd w:val="clear" w:color="auto" w:fill="FFFFFF"/>
        </w:rPr>
      </w:pPr>
    </w:p>
    <w:p w:rsidR="00771F97" w:rsidRPr="00BE0E8C" w:rsidRDefault="00771F97" w:rsidP="00771F97">
      <w:pPr>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The Chairman &amp; Managing Director/CEO, All Scheduled Commercial Banks &amp; Small Finance Banks</w:t>
      </w:r>
    </w:p>
    <w:p w:rsidR="00771F97" w:rsidRPr="00BE0E8C" w:rsidRDefault="00771F97" w:rsidP="00771F97">
      <w:pPr>
        <w:spacing w:after="0" w:line="240" w:lineRule="auto"/>
        <w:jc w:val="both"/>
        <w:rPr>
          <w:rFonts w:ascii="Times New Roman" w:hAnsi="Times New Roman" w:cs="Times New Roman"/>
          <w:color w:val="000000"/>
          <w:sz w:val="24"/>
          <w:szCs w:val="24"/>
          <w:shd w:val="clear" w:color="auto" w:fill="FFFFFF"/>
        </w:rPr>
      </w:pPr>
    </w:p>
    <w:p w:rsidR="00771F97" w:rsidRPr="00BE0E8C" w:rsidRDefault="00771F97" w:rsidP="00771F97">
      <w:pPr>
        <w:spacing w:after="0" w:line="240" w:lineRule="auto"/>
        <w:jc w:val="both"/>
        <w:rPr>
          <w:rFonts w:ascii="Times New Roman" w:hAnsi="Times New Roman" w:cs="Times New Roman"/>
          <w:color w:val="000000"/>
          <w:sz w:val="24"/>
          <w:szCs w:val="24"/>
          <w:shd w:val="clear" w:color="auto" w:fill="FFFFFF"/>
        </w:rPr>
      </w:pPr>
      <w:r w:rsidRPr="00BE0E8C">
        <w:rPr>
          <w:rFonts w:ascii="Times New Roman" w:hAnsi="Times New Roman" w:cs="Times New Roman"/>
          <w:color w:val="000000"/>
          <w:sz w:val="24"/>
          <w:szCs w:val="24"/>
          <w:shd w:val="clear" w:color="auto" w:fill="FFFFFF"/>
        </w:rPr>
        <w:lastRenderedPageBreak/>
        <w:t>Please refer to the Master Circular on DAY-NULM </w:t>
      </w:r>
      <w:hyperlink r:id="rId9" w:tgtFrame="_blank" w:history="1">
        <w:r w:rsidRPr="00BE0E8C">
          <w:rPr>
            <w:rStyle w:val="Hyperlink"/>
            <w:rFonts w:ascii="Times New Roman" w:hAnsi="Times New Roman" w:cs="Times New Roman"/>
            <w:sz w:val="24"/>
            <w:szCs w:val="24"/>
            <w:shd w:val="clear" w:color="auto" w:fill="FFFFFF"/>
          </w:rPr>
          <w:t>FIDD.GSSD.CO.BC.No.01/09.16.03/2019-20 dated July 01, 2019</w:t>
        </w:r>
      </w:hyperlink>
      <w:r w:rsidRPr="00BE0E8C">
        <w:rPr>
          <w:rFonts w:ascii="Times New Roman" w:hAnsi="Times New Roman" w:cs="Times New Roman"/>
          <w:color w:val="000000"/>
          <w:sz w:val="24"/>
          <w:szCs w:val="24"/>
          <w:shd w:val="clear" w:color="auto" w:fill="FFFFFF"/>
        </w:rPr>
        <w:t> containing the instructions / guidelines / directives issued to banks.</w:t>
      </w:r>
    </w:p>
    <w:p w:rsidR="00771F97" w:rsidRPr="00BE0E8C" w:rsidRDefault="00771F97" w:rsidP="00771F97">
      <w:pPr>
        <w:pStyle w:val="head"/>
        <w:shd w:val="clear" w:color="auto" w:fill="FFFFFF"/>
        <w:spacing w:before="0" w:beforeAutospacing="0" w:after="0" w:afterAutospacing="0"/>
        <w:jc w:val="both"/>
        <w:rPr>
          <w:b/>
          <w:bCs/>
          <w:color w:val="000000"/>
          <w:u w:val="single"/>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u w:val="single"/>
        </w:rPr>
        <w:t>Background</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The Government of India, Ministry of Housing and Urban Affairs (</w:t>
      </w:r>
      <w:proofErr w:type="spellStart"/>
      <w:r w:rsidRPr="00BE0E8C">
        <w:rPr>
          <w:color w:val="000000"/>
        </w:rPr>
        <w:t>MoHUA</w:t>
      </w:r>
      <w:proofErr w:type="spellEnd"/>
      <w:r w:rsidRPr="00BE0E8C">
        <w:rPr>
          <w:color w:val="000000"/>
        </w:rPr>
        <w:t xml:space="preserve">), restructured the existing </w:t>
      </w:r>
      <w:proofErr w:type="spellStart"/>
      <w:r w:rsidRPr="00BE0E8C">
        <w:rPr>
          <w:color w:val="000000"/>
        </w:rPr>
        <w:t>Swarna</w:t>
      </w:r>
      <w:proofErr w:type="spellEnd"/>
      <w:r w:rsidRPr="00BE0E8C">
        <w:rPr>
          <w:color w:val="000000"/>
        </w:rPr>
        <w:t xml:space="preserve"> </w:t>
      </w:r>
      <w:proofErr w:type="spellStart"/>
      <w:r w:rsidRPr="00BE0E8C">
        <w:rPr>
          <w:color w:val="000000"/>
        </w:rPr>
        <w:t>Jayanti</w:t>
      </w:r>
      <w:proofErr w:type="spellEnd"/>
      <w:r w:rsidRPr="00BE0E8C">
        <w:rPr>
          <w:color w:val="000000"/>
        </w:rPr>
        <w:t xml:space="preserve"> </w:t>
      </w:r>
      <w:proofErr w:type="spellStart"/>
      <w:r w:rsidRPr="00BE0E8C">
        <w:rPr>
          <w:color w:val="000000"/>
        </w:rPr>
        <w:t>Shahari</w:t>
      </w:r>
      <w:proofErr w:type="spellEnd"/>
      <w:r w:rsidRPr="00BE0E8C">
        <w:rPr>
          <w:color w:val="000000"/>
        </w:rPr>
        <w:t xml:space="preserve"> </w:t>
      </w:r>
      <w:proofErr w:type="spellStart"/>
      <w:r w:rsidRPr="00BE0E8C">
        <w:rPr>
          <w:color w:val="000000"/>
        </w:rPr>
        <w:t>Rozgar</w:t>
      </w:r>
      <w:proofErr w:type="spellEnd"/>
      <w:r w:rsidRPr="00BE0E8C">
        <w:rPr>
          <w:color w:val="000000"/>
        </w:rPr>
        <w:t xml:space="preserve"> </w:t>
      </w:r>
      <w:proofErr w:type="spellStart"/>
      <w:r w:rsidRPr="00BE0E8C">
        <w:rPr>
          <w:color w:val="000000"/>
        </w:rPr>
        <w:t>Yojana</w:t>
      </w:r>
      <w:proofErr w:type="spellEnd"/>
      <w:r w:rsidRPr="00BE0E8C">
        <w:rPr>
          <w:color w:val="000000"/>
        </w:rPr>
        <w:t xml:space="preserve"> (SJSRY) and launched the National Urban Livelihoods Mission (NULM) in 2013. NULM has been under implementation </w:t>
      </w:r>
      <w:proofErr w:type="spellStart"/>
      <w:r w:rsidRPr="00BE0E8C">
        <w:rPr>
          <w:color w:val="000000"/>
        </w:rPr>
        <w:t>w.e.f</w:t>
      </w:r>
      <w:proofErr w:type="spellEnd"/>
      <w:r w:rsidRPr="00BE0E8C">
        <w:rPr>
          <w:color w:val="000000"/>
        </w:rPr>
        <w:t>. September 24, 2013 in all district headquarters (irrespective of population) and all the cities with population of 1 lakh or more.</w:t>
      </w:r>
    </w:p>
    <w:p w:rsidR="00771F97" w:rsidRPr="00BE0E8C" w:rsidRDefault="00771F97" w:rsidP="00771F97">
      <w:pPr>
        <w:pStyle w:val="NormalWeb"/>
        <w:shd w:val="clear" w:color="auto" w:fill="FFFFFF"/>
        <w:spacing w:before="0" w:beforeAutospacing="0" w:after="0" w:afterAutospacing="0"/>
        <w:jc w:val="both"/>
        <w:rPr>
          <w:color w:val="000000"/>
        </w:rPr>
      </w:pP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The Self Employment Program (SEP) of NULM focuses on providing financial assistance through provision of interest subsidy on loans to support establishment of Individual &amp; Group Enterprises and Self-Help Groups (SHGs) of urban poor. The erstwhile provision of capital subsidy for USEP (Urban Self Employment Program) and UWSP (Urban Women Self-Help Program) under SJSRY has been replaced by interest subsidy for loans to Individual enterprise (SEP-I), Group enterprise (SEP-G) and Self Help Groups (SEP-SHGs). With a view to improving the livelihood opportunities for the poor in urban areas, erstwhile Ministry of Housing and Urban Poverty Alleviation (UPA Division), Government of India vide their Office Memorandum No.K-14011/2/2012-UPA/FTS-5196 dated February 19, 2016 had enhanced the scope of National Urban Livelihoods Mission. The Mission with enhanced scope was renamed as </w:t>
      </w:r>
      <w:r w:rsidRPr="00BE0E8C">
        <w:rPr>
          <w:rStyle w:val="head1"/>
          <w:b/>
          <w:bCs/>
          <w:color w:val="000000"/>
        </w:rPr>
        <w:t>“</w:t>
      </w:r>
      <w:proofErr w:type="spellStart"/>
      <w:r w:rsidRPr="00BE0E8C">
        <w:rPr>
          <w:rStyle w:val="head1"/>
          <w:b/>
          <w:bCs/>
          <w:color w:val="000000"/>
        </w:rPr>
        <w:t>Deendayal</w:t>
      </w:r>
      <w:proofErr w:type="spellEnd"/>
      <w:r w:rsidRPr="00BE0E8C">
        <w:rPr>
          <w:rStyle w:val="head1"/>
          <w:b/>
          <w:bCs/>
          <w:color w:val="000000"/>
        </w:rPr>
        <w:t xml:space="preserve"> </w:t>
      </w:r>
      <w:proofErr w:type="spellStart"/>
      <w:r w:rsidRPr="00BE0E8C">
        <w:rPr>
          <w:rStyle w:val="head1"/>
          <w:b/>
          <w:bCs/>
          <w:color w:val="000000"/>
        </w:rPr>
        <w:t>Antyodaya</w:t>
      </w:r>
      <w:proofErr w:type="spellEnd"/>
      <w:r w:rsidRPr="00BE0E8C">
        <w:rPr>
          <w:rStyle w:val="head1"/>
          <w:b/>
          <w:bCs/>
          <w:color w:val="000000"/>
        </w:rPr>
        <w:t xml:space="preserve"> </w:t>
      </w:r>
      <w:proofErr w:type="spellStart"/>
      <w:r w:rsidRPr="00BE0E8C">
        <w:rPr>
          <w:rStyle w:val="head1"/>
          <w:b/>
          <w:bCs/>
          <w:color w:val="000000"/>
        </w:rPr>
        <w:t>Yojana</w:t>
      </w:r>
      <w:proofErr w:type="spellEnd"/>
      <w:r w:rsidRPr="00BE0E8C">
        <w:rPr>
          <w:rStyle w:val="head1"/>
          <w:b/>
          <w:bCs/>
          <w:color w:val="000000"/>
        </w:rPr>
        <w:t xml:space="preserve"> -National Urban Livelihoods Mission (DAY-NULM)”</w:t>
      </w:r>
      <w:r w:rsidRPr="00BE0E8C">
        <w:rPr>
          <w:color w:val="000000"/>
        </w:rPr>
        <w:t>.</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The operational guidelines of the Self Employment Program (SEP) component of DAY-NULM are as under:</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1. Introduction:</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1.1 The SEP provides financial assistance to individuals/groups including street venders/hawkers of urban poor for setting up gainful self-employment ventures/ micro-enterprises, suited to their skills, training, aptitude and local conditions. The programme also supports Self Help Groups (SHGs) of urban poor to access easy credit from bank and avail interest subsidy on SHG loans. The SEP will also focus on technology, marketing and other support services to the above beneficiaries engaged in micro enterprises for their livelihoods and will also facilitate issuance of credit cards for working capital requirement of the entrepreneurs.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1.2 The underemployed and unemployed urban poor will be encouraged to set up small enterprises relating to manufacturing, service and small business for which there is considerable local demand. Local skills and local crafts should be particularly encouraged. Each Urban Local Body (ULB) should develop a compendium of such activities/projects keeping in view skills available, marketability of products, costs, economic viability etc.</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1.3 The percentage of women beneficiaries under SEP shall not be less than 30 percent. SCs and STs must be benefited at least to the extent of the proportion of their strength in the city/town population of poor. A special provision of 5 percent reservation should be made for the differently-abled under this program with priority to women. In view of the Prime Minister’s 15-Point Program for the Welfare of Minorities, at least 15 percent of the physical and financial targets under this component shall be earmarked for the minority communities.</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2. Selection of Beneficiary &amp; Procedure for Sponsoring Applications: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lastRenderedPageBreak/>
        <w:t xml:space="preserve">The Community Organizers (COs) and professionals from Urban Local Body (ULB) will identify the prospective beneficiaries from among the urban poor. The community structures formed under Social Mobilization &amp; Institutional Development (SM&amp;ID) component of DAY- NULM viz. Self Help Groups (SHGs) and Area Level Federations (ALFs) may also refer prospective individual and group entrepreneurs for purpose of financial assistance under SEP to ULB. The beneficiaries may directly approach ULB or its representatives for assistance. Banks may also identify prospective beneficiaries at their end and forward such cases directly to ULB. The Banks may also use their </w:t>
      </w:r>
      <w:proofErr w:type="spellStart"/>
      <w:r w:rsidRPr="00BE0E8C">
        <w:rPr>
          <w:color w:val="000000"/>
        </w:rPr>
        <w:t>empaneled</w:t>
      </w:r>
      <w:proofErr w:type="spellEnd"/>
      <w:r w:rsidRPr="00BE0E8C">
        <w:rPr>
          <w:color w:val="000000"/>
        </w:rPr>
        <w:t xml:space="preserve"> Business Correspondents (BCs) and Business Facilitators (BFs) to increase the outreach. Due diligence will be undertaken as per the Banks’ policy, in this regard.</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2.1 The application for individual and group enterprise loans will be sponsored by the Urban Local Body (ULB) which will be the sponsoring agency for the individual and group enterprise.</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2.2 The ULB will create awareness regarding SEP to the prospective beneficiaries through mass media campaigns, Information Education and Communication (IEC) activities, advertisements in local newspapers, City Livelihoods Centres (CLCs) etc. The ULB may also disseminate information regarding this component through active involvement of Resource Organizations and its field staff.</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 xml:space="preserve">2.3 The beneficiaries desirous of seeking financial assistance for setting up an enterprise can submit an application of intent to the concerned ULB officials on a plain paper with basic details </w:t>
      </w:r>
      <w:proofErr w:type="spellStart"/>
      <w:r w:rsidRPr="00BE0E8C">
        <w:rPr>
          <w:color w:val="000000"/>
        </w:rPr>
        <w:t>viz</w:t>
      </w:r>
      <w:proofErr w:type="spellEnd"/>
      <w:r w:rsidRPr="00BE0E8C">
        <w:rPr>
          <w:color w:val="000000"/>
        </w:rPr>
        <w:t xml:space="preserve">: Name, Age, Contact details, Address, </w:t>
      </w:r>
      <w:proofErr w:type="spellStart"/>
      <w:r w:rsidRPr="00BE0E8C">
        <w:rPr>
          <w:color w:val="000000"/>
        </w:rPr>
        <w:t>Aadhaar</w:t>
      </w:r>
      <w:proofErr w:type="spellEnd"/>
      <w:r w:rsidRPr="00BE0E8C">
        <w:rPr>
          <w:color w:val="000000"/>
        </w:rPr>
        <w:t xml:space="preserve"> details (if any), amount of loan required, bank account number (if available), type of enterprise/ activity, category etc. The intent could also be sent by mail /post to the ULB office. The ULB shall accept such intents throughout the year.</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 xml:space="preserve">2.4 The community structures formed under Social Mobilization &amp; Institutional Development (SM&amp;ID) component of DAY-NULM </w:t>
      </w:r>
      <w:proofErr w:type="spellStart"/>
      <w:r w:rsidRPr="00BE0E8C">
        <w:rPr>
          <w:color w:val="000000"/>
        </w:rPr>
        <w:t>viz</w:t>
      </w:r>
      <w:proofErr w:type="spellEnd"/>
      <w:r w:rsidRPr="00BE0E8C">
        <w:rPr>
          <w:color w:val="000000"/>
        </w:rPr>
        <w:t>: Self Help Groups (SHGs)/ Area Level Federations (ALFs) may also refer prospective individual and group entrepreneurs for purpose of financial assistance under SEP to ULB.</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2.5 On submission/receipt of the intent from the beneficiary the respective ULB will enter the details in a register/or MIS if available and hence will generate a waiting list of beneficiaries. The ULB will issue an acknowledgement to the beneficiary with a unique registration number, which may be used as a reference number for tracking the status of application.</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 xml:space="preserve">2.6 ULB will call the beneficiaries in order of the waiting list to complete requisite documentation including filling of Loan Application Form (LAF), activity details, identity proof, address proof, bank account details etc. To verify the identity of the beneficiary, her/his </w:t>
      </w:r>
      <w:proofErr w:type="spellStart"/>
      <w:r w:rsidRPr="00BE0E8C">
        <w:rPr>
          <w:color w:val="000000"/>
        </w:rPr>
        <w:t>Aadhar</w:t>
      </w:r>
      <w:proofErr w:type="spellEnd"/>
      <w:r w:rsidRPr="00BE0E8C">
        <w:rPr>
          <w:color w:val="000000"/>
        </w:rPr>
        <w:t xml:space="preserve"> number will also be brought on record. If beneficiary does not have </w:t>
      </w:r>
      <w:proofErr w:type="spellStart"/>
      <w:r w:rsidRPr="00BE0E8C">
        <w:rPr>
          <w:color w:val="000000"/>
        </w:rPr>
        <w:t>Aadhaar</w:t>
      </w:r>
      <w:proofErr w:type="spellEnd"/>
      <w:r w:rsidRPr="00BE0E8C">
        <w:rPr>
          <w:color w:val="000000"/>
        </w:rPr>
        <w:t xml:space="preserve"> card, his/ her any other unique identification document like voters’ card, driving license etc. will be taken and s/he will be helped to obtain </w:t>
      </w:r>
      <w:proofErr w:type="spellStart"/>
      <w:r w:rsidRPr="00BE0E8C">
        <w:rPr>
          <w:color w:val="000000"/>
        </w:rPr>
        <w:t>Aadhar</w:t>
      </w:r>
      <w:proofErr w:type="spellEnd"/>
      <w:r w:rsidRPr="00BE0E8C">
        <w:rPr>
          <w:color w:val="000000"/>
        </w:rPr>
        <w:t xml:space="preserve"> card as soon as possible. The State Urban Livelihoods Mission (SULM) may develop a Loan Application Form (LAF) in suitable format in consultation with State Level Bankers Committee (SLBC) convenor bank. The same LAF may be utilised across the State/UTs. The Loan Application Form (LAF) will contain basic data in respect of economic status of the beneficiary and her/his family. This data will be such that it can be used to analyse impact of the benefits on her/his economic status at a later stage.</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2.7 A Task Force constituted at ULB level will scrutinize the applications based on experience, skills, viability of activity, scope of the activity etc. Thereafter, the Task Force will shortlist the applications and call for interview of the applicants before recommending or rejecting the application or call for additional information from the applicant if required.</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lastRenderedPageBreak/>
        <w:t>2.8 The Chief Executive Officer (CEO)/ Municipal Commissioner of ULB will be responsible to constitute the Task Force and will be the Chairman of the Task force. There could be more than 1 task force at ULB level depending upon the size/population of the ULB.</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2.9 The indicative composition of the Task Force is as follows:</w:t>
      </w:r>
    </w:p>
    <w:p w:rsidR="00771F97" w:rsidRPr="00BE0E8C" w:rsidRDefault="00771F97" w:rsidP="00771F97">
      <w:pPr>
        <w:pStyle w:val="NormalWeb"/>
        <w:shd w:val="clear" w:color="auto" w:fill="FFFFFF"/>
        <w:spacing w:before="0" w:beforeAutospacing="0" w:after="0" w:afterAutospacing="0"/>
        <w:jc w:val="both"/>
        <w:rPr>
          <w:color w:val="000000"/>
        </w:rPr>
      </w:pP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7"/>
        <w:gridCol w:w="4848"/>
        <w:gridCol w:w="2623"/>
      </w:tblGrid>
      <w:tr w:rsidR="00771F97" w:rsidRPr="00BE0E8C" w:rsidTr="00AE6D34">
        <w:trPr>
          <w:jc w:val="center"/>
        </w:trPr>
        <w:tc>
          <w:tcPr>
            <w:tcW w:w="300" w:type="pct"/>
            <w:tcMar>
              <w:top w:w="0" w:type="dxa"/>
              <w:left w:w="45" w:type="dxa"/>
              <w:bottom w:w="0" w:type="dxa"/>
              <w:right w:w="45" w:type="dxa"/>
            </w:tcMar>
            <w:vAlign w:val="center"/>
            <w:hideMark/>
          </w:tcPr>
          <w:p w:rsidR="00771F97" w:rsidRPr="00BE0E8C" w:rsidRDefault="00771F97" w:rsidP="00AE6D34">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Sr. No.</w:t>
            </w:r>
          </w:p>
        </w:tc>
        <w:tc>
          <w:tcPr>
            <w:tcW w:w="3050" w:type="pct"/>
            <w:tcMar>
              <w:top w:w="0" w:type="dxa"/>
              <w:left w:w="45" w:type="dxa"/>
              <w:bottom w:w="0" w:type="dxa"/>
              <w:right w:w="45" w:type="dxa"/>
            </w:tcMar>
            <w:vAlign w:val="center"/>
            <w:hideMark/>
          </w:tcPr>
          <w:p w:rsidR="00771F97" w:rsidRPr="00BE0E8C" w:rsidRDefault="00771F97" w:rsidP="00AE6D34">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TASK Force at ULB level</w:t>
            </w:r>
          </w:p>
        </w:tc>
        <w:tc>
          <w:tcPr>
            <w:tcW w:w="1650" w:type="pct"/>
            <w:tcMar>
              <w:top w:w="0" w:type="dxa"/>
              <w:left w:w="45" w:type="dxa"/>
              <w:bottom w:w="0" w:type="dxa"/>
              <w:right w:w="45" w:type="dxa"/>
            </w:tcMar>
            <w:vAlign w:val="center"/>
            <w:hideMark/>
          </w:tcPr>
          <w:p w:rsidR="00771F97" w:rsidRPr="00BE0E8C" w:rsidRDefault="00771F97" w:rsidP="00AE6D34">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Role</w:t>
            </w:r>
          </w:p>
        </w:tc>
      </w:tr>
      <w:tr w:rsidR="00771F97" w:rsidRPr="00BE0E8C" w:rsidTr="00AE6D34">
        <w:trPr>
          <w:jc w:val="center"/>
        </w:trPr>
        <w:tc>
          <w:tcPr>
            <w:tcW w:w="300" w:type="pct"/>
            <w:tcMar>
              <w:top w:w="0" w:type="dxa"/>
              <w:left w:w="45" w:type="dxa"/>
              <w:bottom w:w="0" w:type="dxa"/>
              <w:right w:w="45" w:type="dxa"/>
            </w:tcMar>
            <w:hideMark/>
          </w:tcPr>
          <w:p w:rsidR="00771F97" w:rsidRPr="00BE0E8C" w:rsidRDefault="00771F97" w:rsidP="00AE6D34">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1.</w:t>
            </w:r>
          </w:p>
        </w:tc>
        <w:tc>
          <w:tcPr>
            <w:tcW w:w="3050" w:type="pct"/>
            <w:tcMar>
              <w:top w:w="0" w:type="dxa"/>
              <w:left w:w="45" w:type="dxa"/>
              <w:bottom w:w="0" w:type="dxa"/>
              <w:right w:w="45" w:type="dxa"/>
            </w:tcMar>
            <w:hideMark/>
          </w:tcPr>
          <w:p w:rsidR="00771F97" w:rsidRPr="00BE0E8C" w:rsidRDefault="00771F97" w:rsidP="00AE6D34">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Chief Executive Officer (CEO) ULB/ Municipal Commissioner of ULB/ or any representative authorized by CEO ULB</w:t>
            </w:r>
          </w:p>
        </w:tc>
        <w:tc>
          <w:tcPr>
            <w:tcW w:w="1650" w:type="pct"/>
            <w:tcMar>
              <w:top w:w="0" w:type="dxa"/>
              <w:left w:w="45" w:type="dxa"/>
              <w:bottom w:w="0" w:type="dxa"/>
              <w:right w:w="45" w:type="dxa"/>
            </w:tcMar>
            <w:hideMark/>
          </w:tcPr>
          <w:p w:rsidR="00771F97" w:rsidRPr="00BE0E8C" w:rsidRDefault="00771F97" w:rsidP="00AE6D34">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Chairman</w:t>
            </w:r>
          </w:p>
        </w:tc>
      </w:tr>
      <w:tr w:rsidR="00771F97" w:rsidRPr="00BE0E8C" w:rsidTr="00AE6D34">
        <w:trPr>
          <w:jc w:val="center"/>
        </w:trPr>
        <w:tc>
          <w:tcPr>
            <w:tcW w:w="300" w:type="pct"/>
            <w:tcMar>
              <w:top w:w="0" w:type="dxa"/>
              <w:left w:w="45" w:type="dxa"/>
              <w:bottom w:w="0" w:type="dxa"/>
              <w:right w:w="45" w:type="dxa"/>
            </w:tcMar>
            <w:hideMark/>
          </w:tcPr>
          <w:p w:rsidR="00771F97" w:rsidRPr="00BE0E8C" w:rsidRDefault="00771F97" w:rsidP="00AE6D34">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2.</w:t>
            </w:r>
          </w:p>
        </w:tc>
        <w:tc>
          <w:tcPr>
            <w:tcW w:w="3050" w:type="pct"/>
            <w:tcMar>
              <w:top w:w="0" w:type="dxa"/>
              <w:left w:w="45" w:type="dxa"/>
              <w:bottom w:w="0" w:type="dxa"/>
              <w:right w:w="45" w:type="dxa"/>
            </w:tcMar>
            <w:hideMark/>
          </w:tcPr>
          <w:p w:rsidR="00771F97" w:rsidRPr="00BE0E8C" w:rsidRDefault="00771F97" w:rsidP="00AE6D34">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Lead District Manager (LDM)</w:t>
            </w:r>
          </w:p>
        </w:tc>
        <w:tc>
          <w:tcPr>
            <w:tcW w:w="1650" w:type="pct"/>
            <w:tcMar>
              <w:top w:w="0" w:type="dxa"/>
              <w:left w:w="45" w:type="dxa"/>
              <w:bottom w:w="0" w:type="dxa"/>
              <w:right w:w="45" w:type="dxa"/>
            </w:tcMar>
            <w:hideMark/>
          </w:tcPr>
          <w:p w:rsidR="00771F97" w:rsidRPr="00BE0E8C" w:rsidRDefault="00771F97" w:rsidP="00AE6D34">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Member</w:t>
            </w:r>
          </w:p>
        </w:tc>
      </w:tr>
      <w:tr w:rsidR="00771F97" w:rsidRPr="00BE0E8C" w:rsidTr="00AE6D34">
        <w:trPr>
          <w:jc w:val="center"/>
        </w:trPr>
        <w:tc>
          <w:tcPr>
            <w:tcW w:w="300" w:type="pct"/>
            <w:tcMar>
              <w:top w:w="0" w:type="dxa"/>
              <w:left w:w="45" w:type="dxa"/>
              <w:bottom w:w="0" w:type="dxa"/>
              <w:right w:w="45" w:type="dxa"/>
            </w:tcMar>
            <w:hideMark/>
          </w:tcPr>
          <w:p w:rsidR="00771F97" w:rsidRPr="00BE0E8C" w:rsidRDefault="00771F97" w:rsidP="00AE6D34">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3.</w:t>
            </w:r>
          </w:p>
        </w:tc>
        <w:tc>
          <w:tcPr>
            <w:tcW w:w="3050" w:type="pct"/>
            <w:tcMar>
              <w:top w:w="0" w:type="dxa"/>
              <w:left w:w="45" w:type="dxa"/>
              <w:bottom w:w="0" w:type="dxa"/>
              <w:right w:w="45" w:type="dxa"/>
            </w:tcMar>
            <w:hideMark/>
          </w:tcPr>
          <w:p w:rsidR="00771F97" w:rsidRPr="00BE0E8C" w:rsidRDefault="00771F97" w:rsidP="00AE6D34">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City Project Officer (CPO), ULB/ or any authorized representative of ULB</w:t>
            </w:r>
          </w:p>
        </w:tc>
        <w:tc>
          <w:tcPr>
            <w:tcW w:w="1650" w:type="pct"/>
            <w:tcMar>
              <w:top w:w="0" w:type="dxa"/>
              <w:left w:w="45" w:type="dxa"/>
              <w:bottom w:w="0" w:type="dxa"/>
              <w:right w:w="45" w:type="dxa"/>
            </w:tcMar>
            <w:hideMark/>
          </w:tcPr>
          <w:p w:rsidR="00771F97" w:rsidRPr="00BE0E8C" w:rsidRDefault="00771F97" w:rsidP="00AE6D34">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 xml:space="preserve">Member </w:t>
            </w:r>
            <w:proofErr w:type="spellStart"/>
            <w:r w:rsidRPr="00BE0E8C">
              <w:rPr>
                <w:rFonts w:ascii="Times New Roman" w:hAnsi="Times New Roman" w:cs="Times New Roman"/>
                <w:color w:val="000000"/>
                <w:sz w:val="24"/>
                <w:szCs w:val="24"/>
              </w:rPr>
              <w:t>Convenor</w:t>
            </w:r>
            <w:proofErr w:type="spellEnd"/>
          </w:p>
        </w:tc>
      </w:tr>
      <w:tr w:rsidR="00771F97" w:rsidRPr="00BE0E8C" w:rsidTr="00AE6D34">
        <w:trPr>
          <w:jc w:val="center"/>
        </w:trPr>
        <w:tc>
          <w:tcPr>
            <w:tcW w:w="300" w:type="pct"/>
            <w:tcMar>
              <w:top w:w="0" w:type="dxa"/>
              <w:left w:w="45" w:type="dxa"/>
              <w:bottom w:w="0" w:type="dxa"/>
              <w:right w:w="45" w:type="dxa"/>
            </w:tcMar>
            <w:hideMark/>
          </w:tcPr>
          <w:p w:rsidR="00771F97" w:rsidRPr="00BE0E8C" w:rsidRDefault="00771F97" w:rsidP="00AE6D34">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4.</w:t>
            </w:r>
          </w:p>
        </w:tc>
        <w:tc>
          <w:tcPr>
            <w:tcW w:w="3050" w:type="pct"/>
            <w:tcMar>
              <w:top w:w="0" w:type="dxa"/>
              <w:left w:w="45" w:type="dxa"/>
              <w:bottom w:w="0" w:type="dxa"/>
              <w:right w:w="45" w:type="dxa"/>
            </w:tcMar>
            <w:hideMark/>
          </w:tcPr>
          <w:p w:rsidR="00771F97" w:rsidRPr="00BE0E8C" w:rsidRDefault="00771F97" w:rsidP="00AE6D34">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Representative from District Industries Centre (DIC)</w:t>
            </w:r>
          </w:p>
        </w:tc>
        <w:tc>
          <w:tcPr>
            <w:tcW w:w="1650" w:type="pct"/>
            <w:tcMar>
              <w:top w:w="0" w:type="dxa"/>
              <w:left w:w="45" w:type="dxa"/>
              <w:bottom w:w="0" w:type="dxa"/>
              <w:right w:w="45" w:type="dxa"/>
            </w:tcMar>
            <w:hideMark/>
          </w:tcPr>
          <w:p w:rsidR="00771F97" w:rsidRPr="00BE0E8C" w:rsidRDefault="00771F97" w:rsidP="00AE6D34">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Member</w:t>
            </w:r>
          </w:p>
        </w:tc>
      </w:tr>
      <w:tr w:rsidR="00771F97" w:rsidRPr="00BE0E8C" w:rsidTr="00AE6D34">
        <w:trPr>
          <w:jc w:val="center"/>
        </w:trPr>
        <w:tc>
          <w:tcPr>
            <w:tcW w:w="300" w:type="pct"/>
            <w:tcMar>
              <w:top w:w="0" w:type="dxa"/>
              <w:left w:w="45" w:type="dxa"/>
              <w:bottom w:w="0" w:type="dxa"/>
              <w:right w:w="45" w:type="dxa"/>
            </w:tcMar>
            <w:hideMark/>
          </w:tcPr>
          <w:p w:rsidR="00771F97" w:rsidRPr="00BE0E8C" w:rsidRDefault="00771F97" w:rsidP="00AE6D34">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5.</w:t>
            </w:r>
          </w:p>
        </w:tc>
        <w:tc>
          <w:tcPr>
            <w:tcW w:w="3050" w:type="pct"/>
            <w:tcMar>
              <w:top w:w="0" w:type="dxa"/>
              <w:left w:w="45" w:type="dxa"/>
              <w:bottom w:w="0" w:type="dxa"/>
              <w:right w:w="45" w:type="dxa"/>
            </w:tcMar>
            <w:hideMark/>
          </w:tcPr>
          <w:p w:rsidR="00771F97" w:rsidRPr="00BE0E8C" w:rsidRDefault="00771F97" w:rsidP="00AE6D34">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Senior Branch Managers (Max-2) of banks</w:t>
            </w:r>
          </w:p>
        </w:tc>
        <w:tc>
          <w:tcPr>
            <w:tcW w:w="1650" w:type="pct"/>
            <w:tcMar>
              <w:top w:w="0" w:type="dxa"/>
              <w:left w:w="45" w:type="dxa"/>
              <w:bottom w:w="0" w:type="dxa"/>
              <w:right w:w="45" w:type="dxa"/>
            </w:tcMar>
            <w:hideMark/>
          </w:tcPr>
          <w:p w:rsidR="00771F97" w:rsidRPr="00BE0E8C" w:rsidRDefault="00771F97" w:rsidP="00AE6D34">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Member</w:t>
            </w:r>
          </w:p>
        </w:tc>
      </w:tr>
      <w:tr w:rsidR="00771F97" w:rsidRPr="00BE0E8C" w:rsidTr="00AE6D34">
        <w:trPr>
          <w:jc w:val="center"/>
        </w:trPr>
        <w:tc>
          <w:tcPr>
            <w:tcW w:w="300" w:type="pct"/>
            <w:tcMar>
              <w:top w:w="0" w:type="dxa"/>
              <w:left w:w="45" w:type="dxa"/>
              <w:bottom w:w="0" w:type="dxa"/>
              <w:right w:w="45" w:type="dxa"/>
            </w:tcMar>
            <w:hideMark/>
          </w:tcPr>
          <w:p w:rsidR="00771F97" w:rsidRPr="00BE0E8C" w:rsidRDefault="00771F97" w:rsidP="00AE6D34">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6.</w:t>
            </w:r>
          </w:p>
        </w:tc>
        <w:tc>
          <w:tcPr>
            <w:tcW w:w="3050" w:type="pct"/>
            <w:tcMar>
              <w:top w:w="0" w:type="dxa"/>
              <w:left w:w="45" w:type="dxa"/>
              <w:bottom w:w="0" w:type="dxa"/>
              <w:right w:w="45" w:type="dxa"/>
            </w:tcMar>
            <w:hideMark/>
          </w:tcPr>
          <w:p w:rsidR="00771F97" w:rsidRPr="00BE0E8C" w:rsidRDefault="00771F97" w:rsidP="00AE6D34">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Representatives(2) of Area Level Federation / City Level Federation</w:t>
            </w:r>
          </w:p>
        </w:tc>
        <w:tc>
          <w:tcPr>
            <w:tcW w:w="1650" w:type="pct"/>
            <w:tcMar>
              <w:top w:w="0" w:type="dxa"/>
              <w:left w:w="45" w:type="dxa"/>
              <w:bottom w:w="0" w:type="dxa"/>
              <w:right w:w="45" w:type="dxa"/>
            </w:tcMar>
            <w:hideMark/>
          </w:tcPr>
          <w:p w:rsidR="00771F97" w:rsidRPr="00BE0E8C" w:rsidRDefault="00771F97" w:rsidP="00AE6D34">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Member</w:t>
            </w:r>
          </w:p>
        </w:tc>
      </w:tr>
    </w:tbl>
    <w:p w:rsidR="00771F97" w:rsidRPr="00BE0E8C" w:rsidRDefault="00771F97" w:rsidP="00771F97">
      <w:pPr>
        <w:pStyle w:val="NormalWeb"/>
        <w:shd w:val="clear" w:color="auto" w:fill="FFFFFF"/>
        <w:spacing w:before="0" w:beforeAutospacing="0" w:after="0" w:afterAutospacing="0"/>
        <w:jc w:val="both"/>
        <w:rPr>
          <w:color w:val="000000"/>
        </w:rPr>
      </w:pP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2.10 The task force will then recommend the applications if found suitable, reject if found unsuitable or ask the beneficiary to submit further requisite information for re-examination on case to case basis.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2.11 The case duly recommended by the task force will be forwarded by the ULB to the concerned banks for further processing. Such cases recommended by task force have to be processed by concerned banks within a time frame of 15 days. As these cases are already recommended by the task force, such cases should be rejected by banks only in exceptional circumstances.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2.12 The banks will send a periodic report to the ULB on the status of the applications received. In case of MIS being used, the banks may be allowed to update the status of application online in addition to manual report.</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 xml:space="preserve">2.13 Banks may also directly accept the loan applications of urban poor beneficiaries on the basis of relevant documents as per the guidelines of Prime Minister MUDRA </w:t>
      </w:r>
      <w:proofErr w:type="spellStart"/>
      <w:r w:rsidRPr="00BE0E8C">
        <w:rPr>
          <w:color w:val="000000"/>
        </w:rPr>
        <w:t>Yojana</w:t>
      </w:r>
      <w:proofErr w:type="spellEnd"/>
      <w:r w:rsidRPr="00BE0E8C">
        <w:rPr>
          <w:color w:val="000000"/>
        </w:rPr>
        <w:t xml:space="preserve"> (PMMY) or any other such scheme without the need of having prior sponsoring from ULB. The banks can send details of such loans sanctioned by them to ULBs for confirmation of their eligibility for interest subsidy under DAY-NULM. Task Force constituted for scrutinizing applications should quickly clear these applications if they otherwise meet the criteria. On confirmation of their eligibility, interest subsidy may be claimed from ULBs on the pattern of interest subsidy claim for beneficiaries sponsored by ULBs. The subsidy will be transferred directly to the loan account of DAY-NULM beneficiaries. This procedure will also be direct benefit transfer compliant.</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3. Educational Qualifications and Training Requirement:</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No minimum educational qualification is required for prospective beneficiaries under this component. However, where the identified activity for micro-enterprise development requires some special skills appropriate training must be provided to the beneficiaries before extending financial support.</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rStyle w:val="head1"/>
          <w:b/>
          <w:bCs/>
          <w:color w:val="000000"/>
        </w:rPr>
        <w:t>3.1 Employment through Skills Training and Placement (EST&amp;P):</w:t>
      </w:r>
      <w:r w:rsidRPr="00BE0E8C">
        <w:rPr>
          <w:color w:val="000000"/>
        </w:rPr>
        <w:t xml:space="preserve"> Financial assistance should be extended only after the prospective beneficiary has acquired required skills for running </w:t>
      </w:r>
      <w:r w:rsidRPr="00BE0E8C">
        <w:rPr>
          <w:color w:val="000000"/>
        </w:rPr>
        <w:lastRenderedPageBreak/>
        <w:t>the proposed micro-enterprise. Such training may not be necessary if the beneficiary has already undergone training from a known institution, registered NGO/Voluntary Organization or trained under any government scheme provided requisite certificate is produced. In case the beneficiary has acquired requisite skills from family occupation such cases should be certified by the ULB before extending financial assistance.</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rStyle w:val="head1"/>
          <w:b/>
          <w:bCs/>
          <w:color w:val="000000"/>
        </w:rPr>
        <w:t>3.2 Entrepreneurship Development Program (EDP): </w:t>
      </w:r>
      <w:r w:rsidRPr="00BE0E8C">
        <w:rPr>
          <w:color w:val="000000"/>
        </w:rPr>
        <w:t>In addition to skill training of the beneficiaries, the ULB will also arrange to conduct Entrepreneurship Development Program for 3-7 days for individual and group entrepreneurs. The EDP will cover basics of entrepreneurship development such as management of an enterprise, basic accounting, financial management, marketing, backward and forward linkages, legal procedures, costing and revenue etc. In addition to above topics the module should also include group dynamics, allocation of work, profit sharing mechanism etc. for group enterprises.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 xml:space="preserve">3.3 The EDP module may be developed and finalized by State Urban Livelihoods Mission (SULM) supported by State Mission Management Unit (SMMU) with assistance of an </w:t>
      </w:r>
      <w:proofErr w:type="spellStart"/>
      <w:r w:rsidRPr="00BE0E8C">
        <w:rPr>
          <w:color w:val="000000"/>
        </w:rPr>
        <w:t>empaneled</w:t>
      </w:r>
      <w:proofErr w:type="spellEnd"/>
      <w:r w:rsidRPr="00BE0E8C">
        <w:rPr>
          <w:color w:val="000000"/>
        </w:rPr>
        <w:t xml:space="preserve"> institution/agency or consulting firm and same may be utilized for conducting training program by the ULB. This EDP training may be arranged through institutions such as Rural Self Employment Training Institutes (RSETI), reputed institutions engaged in entrepreneurship development/ training, management/ educational institutes, reputed NGOs engaged in entrepreneurship development/ training etc.</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rStyle w:val="head1"/>
          <w:b/>
          <w:bCs/>
          <w:color w:val="000000"/>
        </w:rPr>
        <w:t>3.4 Follow-up entrepreneurial support to Individual and Group entrepreneurs:</w:t>
      </w:r>
      <w:r w:rsidRPr="00BE0E8C">
        <w:rPr>
          <w:color w:val="000000"/>
        </w:rPr>
        <w:t> After financing to Individual and Group beneficiaries, the ULB will also arrange to conduct follow-up Entrepreneurship Development Programme (EDP) as and when required. Such programme should preferably be conducted once in six months for each beneficiary who has been given a loan. During the follow-up EDP, problems and issues faced by beneficiaries should also be discussed and solutions should be given.</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4. Pattern of Financial Assistance:</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The financial assistance available to urban poor in setting up individual and group enterprises will be in the form of Interest subsidy on the bank loans. Interest subsidy, over and above 7% rate of interest will be available on a bank loan for setting up of individual or group enterprises. The difference between 7% p.a. and the rate of interest charged by the bank will be provided to banks under DAY-NULM. Interest subsidy will be given only in case of timely repayment of loan. Suitable certification from banks will be obtained in this regard. An additional 3 percent interest subvention will be provided to all Women Self Help Groups (WSHGs) who repay their loan in time. The Interest subsidy will be subject to timely repayment of the loan (as per the loan repayment schedule) and suitable certification obtained from banks by the ULB. The additional 3% interest subvention amount will be reimbursed to the eligible WSHGs. The banks should credit the amount of 3% interest subvention to the eligible WHSGs accounts and thereafter seek the reimbursement.</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5. Procedure for interest subsidy to Banks: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5.1 All scheduled commercial banks (SCBs) and Small Finance Banks which are on the Core Banking Solution (CBS) platform would be eligible for getting interest subvention under the scheme.</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5.2 After disbursement of loan to the beneficiaries, the concerned branch of the bank will send details of disbursed loan cases to ULB along with details of interest subsidy amount.</w:t>
      </w: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lastRenderedPageBreak/>
        <w:t>Procedure I</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5.3 The submission and settlement of claims made by banks would be done on monthly basis. The ULB will check the data at their end and will release the interest subsidy amount (difference between 7% p.a. and prevailing rate of interest) to the banks.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5.4 Banks can upload XML file format for Master data and XML file format for Claim data for interest subsidy as per Data Structure Document available on </w:t>
      </w:r>
      <w:hyperlink r:id="rId10" w:tgtFrame="_blank" w:history="1">
        <w:r w:rsidRPr="00BE0E8C">
          <w:rPr>
            <w:rStyle w:val="Hyperlink"/>
          </w:rPr>
          <w:t>www.paisaportal.in</w:t>
        </w:r>
      </w:hyperlink>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5.5 The claims should not be pending more than a quarter. In case the claims of the banks are not settled for a period of 6 months, SLBC is empowered to stop the scheme temporarily in selected cities subject to clearance of claims by such ULBs. In such eventualities, the claims settlement should prospectively be given to the Lead District Bank.</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Procedure - II</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rStyle w:val="head1"/>
          <w:b/>
          <w:bCs/>
          <w:color w:val="000000"/>
        </w:rPr>
        <w:t>5.6 Settlement of Claims:</w:t>
      </w:r>
      <w:r w:rsidRPr="00BE0E8C">
        <w:rPr>
          <w:color w:val="000000"/>
        </w:rPr>
        <w:t> Nodal Agency for releasing interest subsidy: A public sector bank may be engaged at national level. All the Banks will consolidate data regarding interest subsidy from their branches and upload on the portal of Nodal Bank. The nodal bank, after verification by concerned ULB/states, will transfer the interest subsidy to the beneficiaries through DBT mode. The State/UT will deposit some funds in advance with the nodal bank, which will release funds as per guidelines of the DAY-NULM. Nodal bank will regularly render account of reimbursement to the SULM. This procedure will be followed in all three types of loans i.e. SEP (I), SEP (G) and SHG-Bank Linkage.</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6. Individual Enterprises (SEP-I)-Loan &amp; Subsidy</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An urban poor individual beneficiary desirous of setting up an individual micro-enterprise for self-employment can avail benefit of subsidized loan under this component from any bank. The norms/ specifications for individual micro-enterprise loans are as follows: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rStyle w:val="head1"/>
          <w:b/>
          <w:bCs/>
          <w:color w:val="000000"/>
        </w:rPr>
        <w:t>6.1 Age:</w:t>
      </w:r>
      <w:r w:rsidRPr="00BE0E8C">
        <w:rPr>
          <w:color w:val="000000"/>
        </w:rPr>
        <w:t> The prospective beneficiary should have attained the age of 18 Years at the time of applying for loan.</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rStyle w:val="head1"/>
          <w:b/>
          <w:bCs/>
          <w:color w:val="000000"/>
        </w:rPr>
        <w:t>6.2 Project Cost (PC):</w:t>
      </w:r>
      <w:r w:rsidRPr="00BE0E8C">
        <w:rPr>
          <w:color w:val="000000"/>
        </w:rPr>
        <w:t> The Maximum unit Project Cost for an individual micro-enterprise is ₹ 2,00,000 (₹ Two Lakhs).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rStyle w:val="head1"/>
          <w:b/>
          <w:bCs/>
          <w:color w:val="000000"/>
        </w:rPr>
        <w:t>6.3 Collateral Guarantee on Bank Loan:</w:t>
      </w:r>
      <w:r w:rsidRPr="00BE0E8C">
        <w:rPr>
          <w:color w:val="000000"/>
        </w:rPr>
        <w:t> No collateral required. As per RBI </w:t>
      </w:r>
      <w:hyperlink r:id="rId11" w:tgtFrame="_blank" w:history="1">
        <w:r w:rsidRPr="00BE0E8C">
          <w:rPr>
            <w:rStyle w:val="Hyperlink"/>
          </w:rPr>
          <w:t>Circular RPCD.SME &amp; NFS.BC.No.79/06.02.31/2009-10 dated May 6, 2010</w:t>
        </w:r>
      </w:hyperlink>
      <w:r w:rsidRPr="00BE0E8C">
        <w:rPr>
          <w:color w:val="000000"/>
        </w:rPr>
        <w:t> banks are mandated not to accept collateral security in the case of loans up to ₹ 10 lakhs extended to units in the MSE sector. Therefore, only the assets created would be hypothecated/ mortgaged/ pledged to banks for advancing loans. The banks may approach Credit Guarantee Fund Trust for Micro and Small Enterprises (CGTMSE) setup by Small Industries Development Bank (SIDBI) or any other appropriate guarantee fund for the purpose of availing guarantee cover for SEP loans as per the eligibility of the activity for guarantee cover.</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rStyle w:val="head1"/>
          <w:b/>
          <w:bCs/>
          <w:color w:val="000000"/>
        </w:rPr>
        <w:t>6.4 Repayment:</w:t>
      </w:r>
      <w:r w:rsidRPr="00BE0E8C">
        <w:rPr>
          <w:color w:val="000000"/>
        </w:rPr>
        <w:t> Repayment schedule would range between 5 to 7 Years after initial moratorium of 6-18 months as per norms of the banks.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rStyle w:val="head1"/>
          <w:b/>
          <w:bCs/>
          <w:color w:val="000000"/>
        </w:rPr>
        <w:t>6.5 Margin Money:</w:t>
      </w:r>
      <w:r w:rsidRPr="00BE0E8C">
        <w:rPr>
          <w:color w:val="000000"/>
        </w:rPr>
        <w:t> No margin money should be taken for a loan up to ₹ 50,000 and for higher amount loans, preferably 5% should be taken as margin money and it should in no case be more than 10% of the project cost.</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rStyle w:val="head1"/>
          <w:b/>
          <w:bCs/>
          <w:color w:val="000000"/>
        </w:rPr>
        <w:t>6.6 Type of Loan Facility:</w:t>
      </w:r>
      <w:r w:rsidRPr="00BE0E8C">
        <w:rPr>
          <w:color w:val="000000"/>
        </w:rPr>
        <w:t> Banks may extend finance to individuals for capital expenditure in the form of Term Loan and Working Capital loans through Cash Credit. Banks may also extend Composite Loans consisting of Capital Expenditure and Working Capital components, depending upon individual borrower’s requirement.</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7. Group Enterprises (SEP-G) -Loan &amp; Subsidy</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A Self Help Group (SHG) or members of an SHG constituted under DAY-NULM or a group of urban poor for self-employment can avail benefit of subsidized loans under this component from any bank. The norms/ specifications for group based micro-enterprise loans are as follows: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rStyle w:val="head1"/>
          <w:b/>
          <w:bCs/>
          <w:color w:val="000000"/>
        </w:rPr>
        <w:t>7.1 Eligibility Criteria:</w:t>
      </w:r>
      <w:r w:rsidRPr="00BE0E8C">
        <w:rPr>
          <w:color w:val="000000"/>
        </w:rPr>
        <w:t> The group enterprises should have minimum of Three (3) members with a minimum of 70% of the members from urban poor families. More than one person from the same family should not be included in the same group.</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rStyle w:val="head1"/>
          <w:b/>
          <w:bCs/>
          <w:color w:val="000000"/>
        </w:rPr>
        <w:t>7.2 Age:</w:t>
      </w:r>
      <w:r w:rsidRPr="00BE0E8C">
        <w:rPr>
          <w:color w:val="000000"/>
        </w:rPr>
        <w:t> All members of the group enterprise should have attained an age of 18 years at the time of applying for bank loan.</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rStyle w:val="head1"/>
          <w:b/>
          <w:bCs/>
          <w:color w:val="000000"/>
        </w:rPr>
        <w:t>7.3 Project Cost (PC): </w:t>
      </w:r>
      <w:r w:rsidRPr="00BE0E8C">
        <w:rPr>
          <w:color w:val="000000"/>
        </w:rPr>
        <w:t xml:space="preserve">The group will be eligible for a maximum loan of </w:t>
      </w:r>
      <w:proofErr w:type="spellStart"/>
      <w:r w:rsidRPr="00BE0E8C">
        <w:rPr>
          <w:color w:val="000000"/>
        </w:rPr>
        <w:t>Rs</w:t>
      </w:r>
      <w:proofErr w:type="spellEnd"/>
      <w:r w:rsidRPr="00BE0E8C">
        <w:rPr>
          <w:color w:val="000000"/>
        </w:rPr>
        <w:t xml:space="preserve">. 2 Lakh per member or </w:t>
      </w:r>
      <w:proofErr w:type="spellStart"/>
      <w:r w:rsidRPr="00BE0E8C">
        <w:rPr>
          <w:color w:val="000000"/>
        </w:rPr>
        <w:t>Rs</w:t>
      </w:r>
      <w:proofErr w:type="spellEnd"/>
      <w:r w:rsidRPr="00BE0E8C">
        <w:rPr>
          <w:color w:val="000000"/>
        </w:rPr>
        <w:t>. 10 Lakh, whichever is lower.</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rStyle w:val="head1"/>
          <w:b/>
          <w:bCs/>
          <w:color w:val="000000"/>
        </w:rPr>
        <w:t>7.4 Type of Loan:</w:t>
      </w:r>
      <w:r w:rsidRPr="00BE0E8C">
        <w:rPr>
          <w:color w:val="000000"/>
        </w:rPr>
        <w:t> Loan can be extended either as a single loan to the group functioning as one borrowing unit or each member of the group can be provided individual loans up to 2 lakhs and an overall cap of 10 lakhs based on the principal of joint liability of the group. The principles laid down in the RBI circular on “Budget (2014-15) Announcement Financing of Joint Farming Groups of ‘</w:t>
      </w:r>
      <w:proofErr w:type="spellStart"/>
      <w:r w:rsidRPr="00BE0E8C">
        <w:rPr>
          <w:color w:val="000000"/>
        </w:rPr>
        <w:t>Bhoomi</w:t>
      </w:r>
      <w:proofErr w:type="spellEnd"/>
      <w:r w:rsidRPr="00BE0E8C">
        <w:rPr>
          <w:color w:val="000000"/>
        </w:rPr>
        <w:t xml:space="preserve"> </w:t>
      </w:r>
      <w:proofErr w:type="spellStart"/>
      <w:r w:rsidRPr="00BE0E8C">
        <w:rPr>
          <w:color w:val="000000"/>
        </w:rPr>
        <w:t>Heen</w:t>
      </w:r>
      <w:proofErr w:type="spellEnd"/>
      <w:r w:rsidRPr="00BE0E8C">
        <w:rPr>
          <w:color w:val="000000"/>
        </w:rPr>
        <w:t xml:space="preserve"> </w:t>
      </w:r>
      <w:proofErr w:type="spellStart"/>
      <w:r w:rsidRPr="00BE0E8C">
        <w:rPr>
          <w:color w:val="000000"/>
        </w:rPr>
        <w:t>Kisan</w:t>
      </w:r>
      <w:proofErr w:type="spellEnd"/>
      <w:r w:rsidRPr="00BE0E8C">
        <w:rPr>
          <w:color w:val="000000"/>
        </w:rPr>
        <w:t>’ dated 13th November, 2014” and subsequent revisions should be followed in case of loans to a group.</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rStyle w:val="head1"/>
          <w:b/>
          <w:bCs/>
          <w:color w:val="000000"/>
        </w:rPr>
        <w:t>7.5 Type of Loan Facility:</w:t>
      </w:r>
      <w:r w:rsidRPr="00BE0E8C">
        <w:rPr>
          <w:color w:val="000000"/>
        </w:rPr>
        <w:t> Banks may extend finance to groups for capital expenditure in the form of Term Loan and for Working Capital, through Cash Credit Facility. Banks may also extend Composite Loans for Capital Expenditure and Working Capital, depending upon Group’s requirement.</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rStyle w:val="head1"/>
          <w:b/>
          <w:bCs/>
          <w:color w:val="000000"/>
        </w:rPr>
        <w:t>7.6 Loan and Margin Money:</w:t>
      </w:r>
      <w:r w:rsidRPr="00BE0E8C">
        <w:rPr>
          <w:color w:val="000000"/>
        </w:rPr>
        <w:t> The Project Cost minus the beneficiary contribution (Margin Money) would be made available as loan amount to the group enterprise by the bank. No margin money should be taken for loan up to ₹ 50,000 and for higher amount loans, preferably 5% should be taken as margin money and it should in no case be more than 10% of the project cost.</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rStyle w:val="head1"/>
          <w:b/>
          <w:bCs/>
          <w:color w:val="000000"/>
        </w:rPr>
        <w:t>7.7 Collateral Guarantee on Bank Loan:</w:t>
      </w:r>
      <w:r w:rsidRPr="00BE0E8C">
        <w:rPr>
          <w:color w:val="000000"/>
        </w:rPr>
        <w:t> No collateral guarantee is required. Only the assets created would be hypothecated/ mortgaged/ pledged to banks for advancing loans. The banks may approach Credit Guarantee Fund Trust for Micro and Small Enterprises (CGTMSE) or any other appropriate guarantee fund as detailed in Para-6.3.</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rStyle w:val="head1"/>
          <w:b/>
          <w:bCs/>
          <w:color w:val="000000"/>
        </w:rPr>
        <w:t>7.8 Repayment:</w:t>
      </w:r>
      <w:r w:rsidRPr="00BE0E8C">
        <w:rPr>
          <w:color w:val="000000"/>
        </w:rPr>
        <w:t> Repayment schedule would range between 5 to 7 Years after initial moratorium of 6-18 months as per the norms of the banks.</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8. SHG-Bank Linkage – General Guidelines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Linking of SHGs with banks have been emphasized in the Monetary policy of Reserve Bank of India and Union Budget announcements from time to time and various guidelines in this regard have been issued by the Reserve Bank of India (RBI) to banks. To scale up the SHGs linkage program and make it sustainable, banks have been advised to consider lending to SHGs as part of their mainstream credit operations both at policy and implementation level.</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8.1 Master Circular of RBI on SHG-Bank Linkage Programme, </w:t>
      </w:r>
      <w:hyperlink r:id="rId12" w:tgtFrame="_blank" w:history="1">
        <w:r w:rsidRPr="00BE0E8C">
          <w:rPr>
            <w:rStyle w:val="Hyperlink"/>
          </w:rPr>
          <w:t>FIDD.FID.BC. No.06/12.01.033/2021-22 dated April 01, 2021</w:t>
        </w:r>
      </w:hyperlink>
      <w:r w:rsidRPr="00BE0E8C">
        <w:rPr>
          <w:color w:val="000000"/>
        </w:rPr>
        <w:t xml:space="preserve"> contains instructions on opening of Savings Bank Account of Self Help Groups (whether registered or unregistered), which are engaged in promoting habit of savings among their members as a starting point. Thereafter, the SHGs may be sanctioned Savings Linked Loans (varying from a saving to loan ratio of 1:1 to 1:4) after due assessment or grading by banks. However, in case of matured SHGs, loans may be given beyond the limit of four times the savings as per the discretion of the bank. The Banks have also been instructed that the </w:t>
      </w:r>
      <w:r w:rsidRPr="00BE0E8C">
        <w:rPr>
          <w:color w:val="000000"/>
        </w:rPr>
        <w:lastRenderedPageBreak/>
        <w:t>advances to SHGs irrespective of the purposes for which the members of SHGs should be included by the banks as part of their lending to the weaker sections.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8.2 Under Social Mobilization &amp; Institution Development (SM&amp;ID) component of DAY-NULM, the ULB will do necessary groundwork to open bank accounts for SHGs and facilitating access to Revolving Fund (RF). The ULB may also engage Resource Organization (RO) for the purpose or may directly facilitate SHGs through its staff. (Concept &amp; Formation of SHGs, ROs and Revolving Fund has been detailed out in Social Mobilization &amp; Institutional Development (SM&amp;ID) component of DAY- NULM).</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8.3 The banks will send the details of disbursed loan cases to the ULB along with the calculation details of the interest subsidy amount. The ULB will check the data at their end and will release the interest subsidy amount on monthly basis to the banks following a similar procedure as mentioned in Para 5.</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8.4 The ULB through its field staff or Resource Organization (ROs) will facilitate filling of loan applications for eligible SHGs to access credit from the banks. The ULB will be responsible to forward the Loan application of the SHGs to the concerned banks with requisite documentation. The ULB will maintain area wise, bank-wise, ROs/ Staff wise data of SHGs loan applications forwarded to the banks. The same will be sent to SULM on a monthly basis.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8.5 In order to ensure effective SHG-Bank Linkage under DAY-NULM, the SULM will monitor and review the progress with banks on regular basis and co-ordinate with SLBC for interest subsidy/ subvention on SHG Loans in the state. Active involvement of State level Bankers’ Committee (SLBC) and lead banks may be ensured for sensitization of bank and branch staff for financial inclusion of urban poor.</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8.6 It may be noted that the identification, selection, formation and monitoring of SHGs who are to get interest subvention would be the responsibility of State/ ULBs and banks would not be liable for wrong identification of SHGs who get interest subvention.</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8.7 Type of Loan Facility: SHGs can avail either Term loan or a Cash Credit Limit (CCL) loan or both based on their needs. In case of need, additional loan can be sanctioned even though the previous loan is outstanding.</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8.8 Guidelines for prompt repayment are as follows:</w:t>
      </w: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a. For Cash Credit Limit to SHGs:</w:t>
      </w:r>
    </w:p>
    <w:p w:rsidR="00771F97" w:rsidRPr="00BE0E8C" w:rsidRDefault="00771F97" w:rsidP="00771F97">
      <w:pPr>
        <w:pStyle w:val="NormalWeb"/>
        <w:shd w:val="clear" w:color="auto" w:fill="FFFFFF"/>
        <w:spacing w:before="0" w:beforeAutospacing="0" w:after="0" w:afterAutospacing="0"/>
        <w:jc w:val="both"/>
        <w:rPr>
          <w:color w:val="000000"/>
        </w:rPr>
      </w:pPr>
      <w:proofErr w:type="spellStart"/>
      <w:r w:rsidRPr="00BE0E8C">
        <w:rPr>
          <w:color w:val="000000"/>
        </w:rPr>
        <w:t>i</w:t>
      </w:r>
      <w:proofErr w:type="spellEnd"/>
      <w:r w:rsidRPr="00BE0E8C">
        <w:rPr>
          <w:color w:val="000000"/>
        </w:rPr>
        <w:t>) Outstanding balance shall not have remained in excess of the sanctioned limit/drawing power continuously for more than 30 days.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ii) There shall be regular credits and debits in the account. In any case there shall be at least one customer induced credit during the month.</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iii) Customer induced Credits during a month shall be sufficient to cover the interest debited during the month.</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rStyle w:val="head1"/>
          <w:b/>
          <w:bCs/>
          <w:color w:val="000000"/>
        </w:rPr>
        <w:t>b. For Term Loan to SHGs:</w:t>
      </w:r>
      <w:r w:rsidRPr="00BE0E8C">
        <w:rPr>
          <w:color w:val="000000"/>
        </w:rPr>
        <w:t> A term loan account where all of the interest payments and/or instalments of principal were paid within 30 days of the due date during the entire tenure of the loans would be considered as an account having prompt payment.</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9. Progress Reporting for SEP-I, SEP-G &amp; SEP-SHG</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9.1 The ULB will prepare a data sheet of the applications recommended by the TASK force along with their status details of the sanction, disbursement and rejection (along with reasons) after validating the same with the respective banks. This data sheet will be sent to SULM on a monthly basis.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lastRenderedPageBreak/>
        <w:t>9.2 The SULM will compile all the reports received from respective ULBs and will communicate to Ministry of Housing and Urban Affairs (</w:t>
      </w:r>
      <w:proofErr w:type="spellStart"/>
      <w:r w:rsidRPr="00BE0E8C">
        <w:rPr>
          <w:color w:val="000000"/>
        </w:rPr>
        <w:t>MoHUA</w:t>
      </w:r>
      <w:proofErr w:type="spellEnd"/>
      <w:r w:rsidRPr="00BE0E8C">
        <w:rPr>
          <w:color w:val="000000"/>
        </w:rPr>
        <w:t>) on a monthly basis.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9.3 SULM must ensure that progress under SEP is reviewed in every SLBC and District Consultative Committee (DCC) meetings. Any other important issue with regard to SEP may be taken up by SULM with SLBC convener bank for effective coordination and implementation.</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10. Credit Card for enterprise development</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10.1 The financial assistance to the individual entrepreneurs though subsidized loan for setting up of enterprises under DAY-NULM could be viewed as initial impetus to facilitate livelihood support to the urban poor. However, the individual entrepreneurs require further financial support in terms of working capital to make the enterprise economically sustainable. This may include immediate and short term monthly requirement of cash for meeting expenses for purchase of goods, raw materials and other miscellaneous expenditures etc. The micro-entrepreneur does not have a regular fixed monthly cash inflow/income to meet expenses arising out of entrepreneurial activities. To approach a financial institution for such immediate credit requirement, it requires procedural documentation and consumes a lot of time. This need for working capital credit is generally met from informal sources of credit (including money lenders) which is typically available at high rate of interest.</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10.2 In order to support the micro-entrepreneurs to meet their working capital and miscellaneous credit needs, DAY-NULM will facilitate access to Credit Cards or MUDRA Card through banks.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10.3 The SULM in consultation with the State Level Bankers Committee (SLBC) will finalize the norms, limits and specifications for issuance of Credit Card (or) MUDRA Card to the individual entrepreneurs. The General Credit Card Scheme (GCC), which is being implemented by all scheduled commercial banks or any other variant of credit cards for enterprise development of banks in urban areas, may be explored by SULM and SLBC for the same. The Circular on revised GCC scheme has been issued by RBI notification vide </w:t>
      </w:r>
      <w:hyperlink r:id="rId13" w:tgtFrame="_blank" w:history="1">
        <w:r w:rsidRPr="00BE0E8C">
          <w:rPr>
            <w:rStyle w:val="Hyperlink"/>
          </w:rPr>
          <w:t>RPCD.MSME&amp;NFS.BC.No.61/06.02.31/2013-14 dated December 02, 2013</w:t>
        </w:r>
      </w:hyperlink>
      <w:r w:rsidRPr="00BE0E8C">
        <w:rPr>
          <w:color w:val="000000"/>
        </w:rPr>
        <w:t> available on RBI web-site ‘</w:t>
      </w:r>
      <w:hyperlink r:id="rId14" w:tgtFrame="_blank" w:history="1">
        <w:r w:rsidRPr="00BE0E8C">
          <w:rPr>
            <w:rStyle w:val="Hyperlink"/>
          </w:rPr>
          <w:t>www.rbi.org.in</w:t>
        </w:r>
      </w:hyperlink>
      <w:r w:rsidRPr="00BE0E8C">
        <w:rPr>
          <w:color w:val="000000"/>
        </w:rPr>
        <w:t>’.</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10.4 The ULB will identify the prospective beneficiaries and will facilitate linkages with banks for issuance of credit cards. The focus is to initially facilitate issuance of credit card to cover all the beneficiaries who have availed financial assistance under SEP. Additionally, other beneficiaries who are running their own business but have not availed assistance under SEP may also be covered if they satisfy the norms of issuance of credit cards.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10.5 The targets for the same may be decided at ULB level and the progress under this component is aggregated at SULM level and communicated to Ministry of Housing and Urban Affairs (</w:t>
      </w:r>
      <w:proofErr w:type="spellStart"/>
      <w:r w:rsidRPr="00BE0E8C">
        <w:rPr>
          <w:color w:val="000000"/>
        </w:rPr>
        <w:t>MoHUA</w:t>
      </w:r>
      <w:proofErr w:type="spellEnd"/>
      <w:r w:rsidRPr="00BE0E8C">
        <w:rPr>
          <w:color w:val="000000"/>
        </w:rPr>
        <w:t>) periodically.</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11. Technology, Marketing and Other Support</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11.1 Micro entrepreneurs often need support in order to grow and sustain their businesses. Support needed may be for establishment, technology, marketing, and other services. Micro entrepreneurs who run very small businesses may need to gain a better understanding of what the market needs, demand of the products produced by them, prices, where to sell, etc. Support services under this component are envisaged with a view to provide an encouraging environment for development of micro enterprises.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 xml:space="preserve">11.2 The City Livelihoods </w:t>
      </w:r>
      <w:proofErr w:type="spellStart"/>
      <w:r w:rsidRPr="00BE0E8C">
        <w:rPr>
          <w:color w:val="000000"/>
        </w:rPr>
        <w:t>Centers</w:t>
      </w:r>
      <w:proofErr w:type="spellEnd"/>
      <w:r w:rsidRPr="00BE0E8C">
        <w:rPr>
          <w:color w:val="000000"/>
        </w:rPr>
        <w:t xml:space="preserve"> (CLCs) established under DAY-NULM will offer services to the micro-enterprises such as in establishment (licenses, certificates registration, legal services </w:t>
      </w:r>
      <w:r w:rsidRPr="00BE0E8C">
        <w:rPr>
          <w:color w:val="000000"/>
        </w:rPr>
        <w:lastRenderedPageBreak/>
        <w:t>etc.), production, procurement, technology, processing, marketing, sales, packaging, accounting etc. for long term sustainability. CLCs will also provide support in taking up feasibility/ assessment studies on market demand and market strategy for products and services of micro-enterprises.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11.3 All SEP individual and groups enterprises can avail the services from CLCs as per the norms of CLCs. The CLCs with support of ULB may also tie up with various other government schemes which offer services and benefits for micro-enterprise development for the benefit of prospective beneficiaries.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11.4 The SULM may arrange for additional funds/professional assistance for the purpose of providing above services to CLCs.</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12. Funding Pattern of SEP of DAY-NULM</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12.1 Funding under this component will be shared between the Centre and the States as per the general norms under DAY-NULM.</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12.2 The Ministry will allocate funds to the states on annual basis based on the targets assigned to the states. The states in consultation with the respective SLBCs and ULBs will decide the targets and corresponding funds will be allocated to ULBs so that full reimbursement to the banks on account of Interest subvention is settled during the financial year and no subvention amount remain overdue or pending with the States.</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13. Monitoring and Evaluation</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13.1 The State Mission Management Unit (SMMU) at the State level and City Mission Management Unit (CMMU) at the ULB level will closely monitor progress of activities / targets under this component, undertake reporting and evaluation. The SULM and the ULB/executing agencies shall report timely progress in formats prescribed by the Mission Directorate from time-to-time, indicating the cumulative achievement monthly and up to the end of the quarter and key issues in implementation.</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13.2 In addition, under DAY-NULM, a comprehensive and robust IT-enabled DAY-NULM MIS will be established for tracking targets and achievements. States and ULBs will be required to submit their progress reports online and may also use this tool to monitor progress on the ground. In the spirit of proactive disclosure of information and ensuring transparency under DAY-NULM, key progress reports under SEP will also be made available in the public domain in a timely manner.</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13.3 All the SEP beneficiaries should be visited periodically to assess the impact of the benefit and also to know any problem being faced by them. The Community Organisers (COs) should visit all the beneficiaries in their jurisdiction at least once in three months. The project officer/ technical experts at CMMU level should visit at least 50% beneficiaries once in three months. The observations during the field visit should be kept in record and be uploaded on MIS also.</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13.4 During the field visit mentioned above data on economic status of the beneficiaries should be collected and be compared with similar data given in loan application form, to know the impact of the benefit on the economic conditions of the beneficiaries.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13.5 Impact analysis studies may also be conducted at suitable interval to assess the impact of benefit under SEP on the economic status of the beneficiaries.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 xml:space="preserve">13.6 To monitor progress of the targets vis-a-vis achievement under DAY-NULM, Banks are advised to furnish cumulative progress reports on quarterly basis as per enclosed </w:t>
      </w:r>
      <w:proofErr w:type="spellStart"/>
      <w:r w:rsidRPr="00BE0E8C">
        <w:rPr>
          <w:color w:val="000000"/>
        </w:rPr>
        <w:t>proforma</w:t>
      </w:r>
      <w:proofErr w:type="spellEnd"/>
      <w:r w:rsidRPr="00BE0E8C">
        <w:rPr>
          <w:color w:val="000000"/>
        </w:rPr>
        <w:t xml:space="preserve"> (</w:t>
      </w:r>
      <w:hyperlink r:id="rId15" w:tgtFrame="_blank" w:history="1">
        <w:r w:rsidRPr="00BE0E8C">
          <w:rPr>
            <w:rStyle w:val="Hyperlink"/>
          </w:rPr>
          <w:t>Annex I</w:t>
        </w:r>
      </w:hyperlink>
      <w:r w:rsidRPr="00BE0E8C">
        <w:rPr>
          <w:color w:val="000000"/>
        </w:rPr>
        <w:t> &amp; </w:t>
      </w:r>
      <w:hyperlink r:id="rId16" w:tgtFrame="_blank" w:history="1">
        <w:r w:rsidRPr="00BE0E8C">
          <w:rPr>
            <w:rStyle w:val="Hyperlink"/>
          </w:rPr>
          <w:t>II</w:t>
        </w:r>
      </w:hyperlink>
      <w:r w:rsidRPr="00BE0E8C">
        <w:rPr>
          <w:color w:val="000000"/>
        </w:rPr>
        <w:t>) to the Director, NULM as well as to RBI on </w:t>
      </w:r>
      <w:hyperlink r:id="rId17" w:history="1">
        <w:r w:rsidRPr="00BE0E8C">
          <w:rPr>
            <w:rStyle w:val="Hyperlink"/>
          </w:rPr>
          <w:t>email</w:t>
        </w:r>
      </w:hyperlink>
      <w:r w:rsidRPr="00BE0E8C">
        <w:rPr>
          <w:color w:val="000000"/>
        </w:rPr>
        <w:t> latest by the end of next month of the quarter to which they relate.</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lastRenderedPageBreak/>
        <w:t>13.7 </w:t>
      </w:r>
      <w:r w:rsidRPr="00BE0E8C">
        <w:rPr>
          <w:rStyle w:val="head1"/>
          <w:b/>
          <w:bCs/>
          <w:color w:val="000000"/>
        </w:rPr>
        <w:t>Unique Code for loans under NULM:</w:t>
      </w:r>
      <w:r w:rsidRPr="00BE0E8C">
        <w:rPr>
          <w:color w:val="000000"/>
        </w:rPr>
        <w:t> Banks are advised to categorise these loans under Non-Farm sector and use unique sub-code in their database for loans granted under NULM. Further, separate sub-sub-codes may also be assigned for SEP-I, SEP-G, SHG and WSHGs. Proper care must be taken while classifying loans under NULM particularly relating to SHG and WSHGs to enable distinct identification of these loans vis-à-vis NRLM loans as WSHGs are eligible for additional 3 percent interest subvention.</w:t>
      </w:r>
    </w:p>
    <w:p w:rsidR="00771F97" w:rsidRPr="00BE0E8C" w:rsidRDefault="00771F97" w:rsidP="00771F97">
      <w:pPr>
        <w:pStyle w:val="NormalWeb"/>
        <w:shd w:val="clear" w:color="auto" w:fill="FFFFFF"/>
        <w:spacing w:before="0" w:beforeAutospacing="0" w:after="0" w:afterAutospacing="0"/>
        <w:jc w:val="both"/>
        <w:rPr>
          <w:color w:val="000000"/>
        </w:rPr>
      </w:pPr>
    </w:p>
    <w:p w:rsidR="00771F97" w:rsidRPr="00BE0E8C" w:rsidRDefault="00673F6C" w:rsidP="00771F97">
      <w:pPr>
        <w:pStyle w:val="NormalWeb"/>
        <w:pBdr>
          <w:bottom w:val="single" w:sz="12" w:space="1" w:color="auto"/>
        </w:pBdr>
        <w:shd w:val="clear" w:color="auto" w:fill="FFFFFF"/>
        <w:spacing w:before="0" w:beforeAutospacing="0" w:after="0" w:afterAutospacing="0"/>
        <w:jc w:val="both"/>
        <w:rPr>
          <w:color w:val="000000"/>
        </w:rPr>
      </w:pPr>
      <w:hyperlink r:id="rId18" w:history="1">
        <w:r w:rsidR="00771F97" w:rsidRPr="00BE0E8C">
          <w:rPr>
            <w:rStyle w:val="Hyperlink"/>
          </w:rPr>
          <w:t>https://www.rbi.org.in/Scripts/NotificationUser.aspx?Id=12066&amp;Mode=0</w:t>
        </w:r>
      </w:hyperlink>
      <w:r w:rsidR="00771F97" w:rsidRPr="00BE0E8C">
        <w:rPr>
          <w:color w:val="000000"/>
        </w:rPr>
        <w:t xml:space="preserve"> </w:t>
      </w:r>
    </w:p>
    <w:p w:rsidR="00771F97" w:rsidRPr="00BE0E8C" w:rsidRDefault="00771F97" w:rsidP="00771F97">
      <w:pPr>
        <w:pStyle w:val="NormalWeb"/>
        <w:shd w:val="clear" w:color="auto" w:fill="FFFFFF"/>
        <w:spacing w:before="0" w:beforeAutospacing="0" w:after="0" w:afterAutospacing="0"/>
        <w:jc w:val="both"/>
        <w:rPr>
          <w:color w:val="000000"/>
        </w:rPr>
      </w:pPr>
    </w:p>
    <w:p w:rsidR="00771F97" w:rsidRPr="00BE0E8C" w:rsidRDefault="00771F97" w:rsidP="00771F97">
      <w:pPr>
        <w:pStyle w:val="NormalWeb"/>
        <w:shd w:val="clear" w:color="auto" w:fill="FFFFFF"/>
        <w:spacing w:before="0" w:beforeAutospacing="0" w:after="0" w:afterAutospacing="0"/>
        <w:jc w:val="both"/>
        <w:rPr>
          <w:b/>
          <w:bCs/>
          <w:color w:val="000000"/>
        </w:rPr>
      </w:pPr>
      <w:r>
        <w:rPr>
          <w:b/>
          <w:bCs/>
          <w:color w:val="000000"/>
        </w:rPr>
        <w:t xml:space="preserve">3. </w:t>
      </w:r>
      <w:r w:rsidRPr="00BE0E8C">
        <w:rPr>
          <w:b/>
          <w:bCs/>
          <w:color w:val="000000"/>
        </w:rPr>
        <w:t>Master Circular on SHG-Bank Linkage Programme</w:t>
      </w:r>
    </w:p>
    <w:p w:rsidR="00771F97" w:rsidRPr="00BE0E8C" w:rsidRDefault="00771F97" w:rsidP="00771F97">
      <w:pPr>
        <w:pStyle w:val="NormalWeb"/>
        <w:shd w:val="clear" w:color="auto" w:fill="FFFFFF"/>
        <w:spacing w:before="0" w:beforeAutospacing="0" w:after="0" w:afterAutospacing="0"/>
        <w:jc w:val="both"/>
        <w:rPr>
          <w:b/>
          <w:color w:val="000000"/>
        </w:rPr>
      </w:pPr>
    </w:p>
    <w:p w:rsidR="00771F97" w:rsidRPr="00BE0E8C" w:rsidRDefault="00771F97" w:rsidP="00771F97">
      <w:pPr>
        <w:pStyle w:val="NormalWeb"/>
        <w:shd w:val="clear" w:color="auto" w:fill="FFFFFF"/>
        <w:spacing w:before="0" w:beforeAutospacing="0" w:after="0" w:afterAutospacing="0"/>
        <w:jc w:val="both"/>
        <w:rPr>
          <w:b/>
          <w:color w:val="000000"/>
        </w:rPr>
      </w:pPr>
      <w:r w:rsidRPr="00BE0E8C">
        <w:rPr>
          <w:b/>
          <w:color w:val="000000"/>
        </w:rPr>
        <w:t xml:space="preserve">RBI/2021-22/09 FIDD.CO.FID.BC.No.06/12.01.033/2021-22 </w:t>
      </w:r>
      <w:r w:rsidRPr="00BE0E8C">
        <w:rPr>
          <w:b/>
          <w:color w:val="000000"/>
        </w:rPr>
        <w:tab/>
      </w:r>
      <w:r w:rsidRPr="00BE0E8C">
        <w:rPr>
          <w:b/>
          <w:color w:val="000000"/>
        </w:rPr>
        <w:tab/>
        <w:t>April 01, 2021</w:t>
      </w:r>
    </w:p>
    <w:p w:rsidR="00771F97" w:rsidRPr="00BE0E8C" w:rsidRDefault="00771F97" w:rsidP="00771F97">
      <w:pPr>
        <w:pStyle w:val="NormalWeb"/>
        <w:shd w:val="clear" w:color="auto" w:fill="FFFFFF"/>
        <w:spacing w:before="0" w:beforeAutospacing="0" w:after="0" w:afterAutospacing="0"/>
        <w:jc w:val="both"/>
        <w:rPr>
          <w:i/>
          <w:color w:val="000000"/>
        </w:rPr>
      </w:pPr>
    </w:p>
    <w:p w:rsidR="00771F97" w:rsidRPr="00BE0E8C" w:rsidRDefault="00771F97" w:rsidP="00771F97">
      <w:pPr>
        <w:pStyle w:val="NormalWeb"/>
        <w:shd w:val="clear" w:color="auto" w:fill="FFFFFF"/>
        <w:spacing w:before="0" w:beforeAutospacing="0" w:after="0" w:afterAutospacing="0"/>
        <w:jc w:val="both"/>
        <w:rPr>
          <w:i/>
          <w:color w:val="000000"/>
        </w:rPr>
      </w:pPr>
      <w:r w:rsidRPr="00BE0E8C">
        <w:rPr>
          <w:i/>
          <w:color w:val="000000"/>
        </w:rPr>
        <w:t>The Chairman/ Managing Director/ Chief Executive Officer, All Scheduled Commercial Banks</w:t>
      </w:r>
    </w:p>
    <w:p w:rsidR="00771F97" w:rsidRPr="00BE0E8C" w:rsidRDefault="00771F97" w:rsidP="00771F97">
      <w:pPr>
        <w:pStyle w:val="NormalWeb"/>
        <w:shd w:val="clear" w:color="auto" w:fill="FFFFFF"/>
        <w:spacing w:before="0" w:beforeAutospacing="0" w:after="0" w:afterAutospacing="0"/>
        <w:jc w:val="both"/>
        <w:rPr>
          <w:color w:val="000000"/>
          <w:shd w:val="clear" w:color="auto" w:fill="FFFFFF"/>
        </w:rPr>
      </w:pPr>
    </w:p>
    <w:p w:rsidR="00771F97" w:rsidRPr="00BE0E8C" w:rsidRDefault="00771F97" w:rsidP="00771F97">
      <w:pPr>
        <w:pStyle w:val="NormalWeb"/>
        <w:shd w:val="clear" w:color="auto" w:fill="FFFFFF"/>
        <w:spacing w:before="0" w:beforeAutospacing="0" w:after="0" w:afterAutospacing="0"/>
        <w:jc w:val="both"/>
        <w:rPr>
          <w:color w:val="000000"/>
          <w:shd w:val="clear" w:color="auto" w:fill="FFFFFF"/>
        </w:rPr>
      </w:pPr>
      <w:r w:rsidRPr="00BE0E8C">
        <w:rPr>
          <w:color w:val="000000"/>
          <w:shd w:val="clear" w:color="auto" w:fill="FFFFFF"/>
        </w:rPr>
        <w:t xml:space="preserve">The Reserve Bank of India has, from time to time, issued a number of guidelines/instructions to banks on SHG-Bank Linkage Programme. In order to enable banks to have instructions at one place, the Master Circular incorporating the existing guidelines/ instructions on the subject has been updated and enclosed. </w:t>
      </w:r>
    </w:p>
    <w:p w:rsidR="00771F97" w:rsidRPr="00BE0E8C" w:rsidRDefault="00771F97" w:rsidP="00771F97">
      <w:pPr>
        <w:pStyle w:val="NormalWeb"/>
        <w:shd w:val="clear" w:color="auto" w:fill="FFFFFF"/>
        <w:spacing w:before="0" w:beforeAutospacing="0" w:after="0" w:afterAutospacing="0"/>
        <w:jc w:val="both"/>
        <w:rPr>
          <w:color w:val="000000"/>
        </w:rPr>
      </w:pP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Self Help Groups have the potential to bring together the formal banking structure and the rural poor for mutual benefit. Studies conducted by NABARD in a few states to assess the impact of the linkage project have brought out encouraging and positive features like increase in loan volume of the SHGs, definite shift in the loaning pattern of the members from non-income generating activities to production activities, nearly 100 per cent recovery performance, significant reduction in the transaction costs for both the banks and the borrowers etc., besides leading to a gradual increase in the income level of the SHG members. Another significant feature observed in the linkage project is that about 85 per cent of the groups linked with banks were formed exclusively by women.</w:t>
      </w:r>
    </w:p>
    <w:p w:rsidR="00771F97" w:rsidRPr="00BE0E8C" w:rsidRDefault="00771F97" w:rsidP="00771F97">
      <w:pPr>
        <w:pStyle w:val="NormalWeb"/>
        <w:shd w:val="clear" w:color="auto" w:fill="FFFFFF"/>
        <w:spacing w:before="0" w:beforeAutospacing="0" w:after="0" w:afterAutospacing="0"/>
        <w:jc w:val="both"/>
        <w:rPr>
          <w:color w:val="000000"/>
        </w:rPr>
      </w:pP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 xml:space="preserve">2. Recognizing the importance of SHG Bank linkage, banks have been advised to meet the entire credit requirements of SHG members, as envisaged in Paragraph 93 of the Union Budget announcement for the year 2008-09, made by the </w:t>
      </w:r>
      <w:proofErr w:type="spellStart"/>
      <w:r w:rsidRPr="00BE0E8C">
        <w:rPr>
          <w:color w:val="000000"/>
        </w:rPr>
        <w:t>Honorable</w:t>
      </w:r>
      <w:proofErr w:type="spellEnd"/>
      <w:r w:rsidRPr="00BE0E8C">
        <w:rPr>
          <w:color w:val="000000"/>
        </w:rPr>
        <w:t xml:space="preserve"> Finance Minister, wherein it was stated as under: "Banks will be encouraged to embrace the concept of Total Financial Inclusion. Government will request all scheduled commercial banks to follow the example set by some public sector banks and meet the entire credit requirements of SHG members, namely, (a) income generation activities, (b) social needs like housing, education, marriage, etc. and (c) debt swapping". Linking of SHGs with banks has thus been emphasized in the Monetary Policy Statements of Reserve Bank of India and Union Budget announcements from time to time and various guidelines have been issued to banks in this regard.</w:t>
      </w:r>
    </w:p>
    <w:p w:rsidR="00771F97" w:rsidRPr="00BE0E8C" w:rsidRDefault="00771F97" w:rsidP="00771F97">
      <w:pPr>
        <w:pStyle w:val="NormalWeb"/>
        <w:shd w:val="clear" w:color="auto" w:fill="FFFFFF"/>
        <w:spacing w:before="0" w:beforeAutospacing="0" w:after="0" w:afterAutospacing="0"/>
        <w:jc w:val="both"/>
        <w:rPr>
          <w:color w:val="000000"/>
        </w:rPr>
      </w:pP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 xml:space="preserve">3. Banks should provide adequate incentives to their branches in financing the Self Help Groups (SHGs) and establish linkages with them, making the procedures simple and easy. The group dynamics of working of the SHGs need neither be regulated nor formal structures imposed or insisted upon. The approach to financing of SHGs should be totally hassle-free and may also </w:t>
      </w:r>
      <w:r w:rsidRPr="00BE0E8C">
        <w:rPr>
          <w:color w:val="000000"/>
        </w:rPr>
        <w:lastRenderedPageBreak/>
        <w:t>include consumption expenditures. Accordingly, the following guidelines should be adhered to enable effective linkage of SHGs with the banking sector.</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4. Opening of Savings Bank A/C</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The SHGs, registered or unregistered, which are engaged in promoting savings habit among their members are eligible to open savings bank accounts with banks. These SHGs need not necessarily have already availed of credit facilities from banks before opening savings bank accounts. The instructions on simplified Customer Due Diligence (CDD) applicable to SHGs as prescribed in Part VI of the </w:t>
      </w:r>
      <w:hyperlink r:id="rId19" w:tgtFrame="_blank" w:history="1">
        <w:r w:rsidRPr="00BE0E8C">
          <w:rPr>
            <w:rStyle w:val="Hyperlink"/>
          </w:rPr>
          <w:t>Master Direction - Know Your Customer (KYC) Direction, 2016</w:t>
        </w:r>
      </w:hyperlink>
      <w:r w:rsidRPr="00BE0E8C">
        <w:rPr>
          <w:color w:val="000000"/>
        </w:rPr>
        <w:t> (as updated from time to time) shall be adhered to.</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5. Lending to SHGs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a) Bank lending to SHGs should be included in branch credit plan, block credit plan, district credit plan and state credit plan of each bank. Utmost priority should be accorded to the sector in preparation of these plans. It should also form an integral part of the bank’s corporate credit plan.</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b) As per operational guidelines issued by NABARD, SHGs may be sanctioned savings linked loans by banks (varying from a saving to loan ratio of 1:1 to 1:4). However, in case of matured SHGs, loans may be given beyond the limit of four times the savings as per the discretion of the bank.</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c) A simple system requiring minimum procedures and documentation is a precondition for augmenting flow of credit to SHGs. Banks should strive to remove all operational irritants and make arrangements to expeditiously sanction and disburse credit by delegating adequate sanctioning powers to branch managers. The loan application forms, procedures and documents should be made simple. It would help in providing prompt and hassle-free credit.</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6. Interest rates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The banks would have the discretion to decide on the interest rates applicable to loans given to Self Help Groups/member beneficiaries, subject to regulatory guidelines on interest rate on advances contained in Master Direction - Reserve Bank of India (Interest Rate on Advances) Directions, 2016 issued vide </w:t>
      </w:r>
      <w:hyperlink r:id="rId20" w:tgtFrame="_blank" w:history="1">
        <w:r w:rsidRPr="00BE0E8C">
          <w:rPr>
            <w:rStyle w:val="Hyperlink"/>
          </w:rPr>
          <w:t>DBR.Dir.No.85/13.03.00/2015-16 dated March 3, 2016</w:t>
        </w:r>
      </w:hyperlink>
      <w:r w:rsidRPr="00BE0E8C">
        <w:rPr>
          <w:color w:val="000000"/>
        </w:rPr>
        <w:t>, as amended from time to time.</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7. Service/ Processing charges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No loan related and ad hoc service charges/inspection charges should be levied on priority sector loans up to ₹ 25,000. In the case of eligible priority sector loans to SHGs/ JLGs, this limit will be applicable per member and not to the group as a whole.</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8. Separate Segment under priority sector</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 xml:space="preserve">Loans to SHGs are allowed to be classified under Priority Sector Lending (PSL) under the respective categories </w:t>
      </w:r>
      <w:proofErr w:type="spellStart"/>
      <w:r w:rsidRPr="00BE0E8C">
        <w:rPr>
          <w:color w:val="000000"/>
        </w:rPr>
        <w:t>viz</w:t>
      </w:r>
      <w:proofErr w:type="spellEnd"/>
      <w:r w:rsidRPr="00BE0E8C">
        <w:rPr>
          <w:color w:val="000000"/>
        </w:rPr>
        <w:t xml:space="preserve"> Agriculture, MSME, Social Infrastructure and others, subject to extant guidelines of Master Directions – Priority Sector Lending (PSL) – Targets and Classification issued vide </w:t>
      </w:r>
      <w:hyperlink r:id="rId21" w:tgtFrame="_blank" w:history="1">
        <w:r w:rsidRPr="00BE0E8C">
          <w:rPr>
            <w:rStyle w:val="Hyperlink"/>
          </w:rPr>
          <w:t>Master Directions FIDD.CO.Plan.BC.5/04.09.01/2020-21 dated September 4, 2020</w:t>
        </w:r>
      </w:hyperlink>
      <w:r w:rsidRPr="00BE0E8C">
        <w:rPr>
          <w:color w:val="000000"/>
        </w:rPr>
        <w:t>, as amended from time to time.</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9. Presence of defaulters in SHGs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lastRenderedPageBreak/>
        <w:t>Defaults by a few members of SHGs and/or their family members to the financing bank should not ordinarily come in the way of financing SHGs per se by banks, provided the SHG is not in default. However, the bank loan may not be utilized by the SHG for financing a defaulter member to the bank.</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10. Capacity Building and Training</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a) Banks may initiate suitable steps to internalize the SHGs linkage project and organize exclusive short duration programmes for the field level functionaries. In addition, suitable awareness/sensitization programmes may be conducted for their middle level controlling officers as well as senior officers.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b) Banks shall refer to instructions on Financial Literacy by FLCs and rural branches – Policy review vide </w:t>
      </w:r>
      <w:hyperlink r:id="rId22" w:tgtFrame="_blank" w:history="1">
        <w:r w:rsidRPr="00BE0E8C">
          <w:rPr>
            <w:rStyle w:val="Hyperlink"/>
          </w:rPr>
          <w:t>Circular FIDD.FLC.BC.No.22/12.01.018/2016-17 dated March 02, 2017</w:t>
        </w:r>
      </w:hyperlink>
      <w:r w:rsidRPr="00BE0E8C">
        <w:rPr>
          <w:color w:val="000000"/>
        </w:rPr>
        <w:t> conducting tailored programs targeting </w:t>
      </w:r>
      <w:hyperlink r:id="rId23" w:tgtFrame="_blank" w:history="1">
        <w:r w:rsidRPr="00BE0E8C">
          <w:rPr>
            <w:rStyle w:val="Hyperlink"/>
          </w:rPr>
          <w:t>SHGs</w:t>
        </w:r>
      </w:hyperlink>
      <w:r w:rsidRPr="00BE0E8C">
        <w:rPr>
          <w:color w:val="000000"/>
        </w:rPr>
        <w:t>.</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11. Monitoring and Review of SHG Lending</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Considering the potential of SHGs, banks shall closely monitor the progress regularly at various levels. In order to give a boost to the ongoing SHG bank linkage programme for credit flow to the unorganized sector, monitoring of SHG bank linkage programme shall be a regular item on the agenda for discussion at the SLBC and DCC meetings. It should be reviewed at the highest corporate level on a quarterly basis. Further, progress of the programme may be reviewed by banks at regular intervals. The progress under SHG-BLP, as prescribed vide RBI letter FIDD.CO.FID.No.3387/12.01.033/2017-18 dated April 26, 2018 shall be reported to NABARD (Micro Credit Innovations Department), Mumbai, on a quarterly basis, and the returns in the </w:t>
      </w:r>
      <w:hyperlink r:id="rId24" w:tgtFrame="_blank" w:history="1">
        <w:r w:rsidRPr="00BE0E8C">
          <w:rPr>
            <w:rStyle w:val="Hyperlink"/>
          </w:rPr>
          <w:t>prescribed format</w:t>
        </w:r>
      </w:hyperlink>
      <w:r w:rsidRPr="00BE0E8C">
        <w:rPr>
          <w:color w:val="000000"/>
        </w:rPr>
        <w:t> shall be submitted within 15 days from due date.</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12. Reporting to CICs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Recognizing the importance of credit information reporting in respect of the SHG members for financial inclusion, banks are advised to adhere to the guidelines on </w:t>
      </w:r>
      <w:hyperlink r:id="rId25" w:tgtFrame="_blank" w:history="1">
        <w:r w:rsidRPr="00BE0E8C">
          <w:rPr>
            <w:rStyle w:val="Hyperlink"/>
          </w:rPr>
          <w:t>Credit information reporting in respect of Self Help Group (SHG) members dated June 16, 2016</w:t>
        </w:r>
      </w:hyperlink>
      <w:r w:rsidRPr="00BE0E8C">
        <w:rPr>
          <w:color w:val="000000"/>
        </w:rPr>
        <w:t> and </w:t>
      </w:r>
      <w:hyperlink r:id="rId26" w:tgtFrame="_blank" w:history="1">
        <w:r w:rsidRPr="00BE0E8C">
          <w:rPr>
            <w:rStyle w:val="Hyperlink"/>
          </w:rPr>
          <w:t>Credit information reporting in respect of Self Help Group (SHG) members dated January 14, 2016</w:t>
        </w:r>
      </w:hyperlink>
      <w:r w:rsidRPr="00BE0E8C">
        <w:rPr>
          <w:color w:val="000000"/>
        </w:rPr>
        <w:t>.</w:t>
      </w:r>
    </w:p>
    <w:p w:rsidR="00771F97" w:rsidRPr="00BE0E8C" w:rsidRDefault="00771F97" w:rsidP="00771F97">
      <w:pPr>
        <w:pStyle w:val="NormalWeb"/>
        <w:shd w:val="clear" w:color="auto" w:fill="FFFFFF"/>
        <w:spacing w:before="0" w:beforeAutospacing="0" w:after="0" w:afterAutospacing="0"/>
        <w:jc w:val="both"/>
        <w:rPr>
          <w:color w:val="000000"/>
        </w:rPr>
      </w:pPr>
    </w:p>
    <w:p w:rsidR="00771F97" w:rsidRPr="00BE0E8C" w:rsidRDefault="00673F6C" w:rsidP="00771F97">
      <w:pPr>
        <w:pStyle w:val="NormalWeb"/>
        <w:pBdr>
          <w:bottom w:val="single" w:sz="12" w:space="1" w:color="auto"/>
        </w:pBdr>
        <w:shd w:val="clear" w:color="auto" w:fill="FFFFFF"/>
        <w:spacing w:before="0" w:beforeAutospacing="0" w:after="0" w:afterAutospacing="0"/>
        <w:jc w:val="both"/>
        <w:rPr>
          <w:color w:val="000000"/>
        </w:rPr>
      </w:pPr>
      <w:hyperlink r:id="rId27" w:history="1">
        <w:r w:rsidR="00771F97" w:rsidRPr="00BE0E8C">
          <w:rPr>
            <w:rStyle w:val="Hyperlink"/>
          </w:rPr>
          <w:t>https://www.rbi.org.in/Scripts/NotificationUser.aspx?Id=12063&amp;Mode=0</w:t>
        </w:r>
      </w:hyperlink>
    </w:p>
    <w:p w:rsidR="00771F97" w:rsidRPr="00BE0E8C" w:rsidRDefault="00771F97" w:rsidP="00771F97">
      <w:pPr>
        <w:pStyle w:val="NormalWeb"/>
        <w:shd w:val="clear" w:color="auto" w:fill="FFFFFF"/>
        <w:spacing w:before="0" w:beforeAutospacing="0" w:after="0" w:afterAutospacing="0"/>
        <w:jc w:val="both"/>
        <w:rPr>
          <w:b/>
          <w:bCs/>
          <w:color w:val="000000"/>
        </w:rPr>
      </w:pPr>
    </w:p>
    <w:p w:rsidR="00771F97" w:rsidRPr="00BE0E8C" w:rsidRDefault="00771F97" w:rsidP="00771F97">
      <w:pPr>
        <w:pStyle w:val="NormalWeb"/>
        <w:shd w:val="clear" w:color="auto" w:fill="FFFFFF"/>
        <w:spacing w:before="0" w:beforeAutospacing="0" w:after="0" w:afterAutospacing="0"/>
        <w:jc w:val="both"/>
        <w:rPr>
          <w:b/>
          <w:bCs/>
          <w:color w:val="000000"/>
        </w:rPr>
      </w:pPr>
      <w:r>
        <w:rPr>
          <w:b/>
          <w:bCs/>
          <w:color w:val="000000"/>
        </w:rPr>
        <w:t xml:space="preserve">4. </w:t>
      </w:r>
      <w:r w:rsidRPr="00BE0E8C">
        <w:rPr>
          <w:b/>
          <w:bCs/>
          <w:color w:val="000000"/>
        </w:rPr>
        <w:t xml:space="preserve">Master Circular – </w:t>
      </w:r>
      <w:proofErr w:type="spellStart"/>
      <w:r w:rsidRPr="00BE0E8C">
        <w:rPr>
          <w:b/>
          <w:bCs/>
          <w:color w:val="000000"/>
        </w:rPr>
        <w:t>Deendayal</w:t>
      </w:r>
      <w:proofErr w:type="spellEnd"/>
      <w:r w:rsidRPr="00BE0E8C">
        <w:rPr>
          <w:b/>
          <w:bCs/>
          <w:color w:val="000000"/>
        </w:rPr>
        <w:t xml:space="preserve"> </w:t>
      </w:r>
      <w:proofErr w:type="spellStart"/>
      <w:r w:rsidRPr="00BE0E8C">
        <w:rPr>
          <w:b/>
          <w:bCs/>
          <w:color w:val="000000"/>
        </w:rPr>
        <w:t>Antyodaya</w:t>
      </w:r>
      <w:proofErr w:type="spellEnd"/>
      <w:r w:rsidRPr="00BE0E8C">
        <w:rPr>
          <w:b/>
          <w:bCs/>
          <w:color w:val="000000"/>
        </w:rPr>
        <w:t xml:space="preserve"> </w:t>
      </w:r>
      <w:proofErr w:type="spellStart"/>
      <w:r w:rsidRPr="00BE0E8C">
        <w:rPr>
          <w:b/>
          <w:bCs/>
          <w:color w:val="000000"/>
        </w:rPr>
        <w:t>Yojana</w:t>
      </w:r>
      <w:proofErr w:type="spellEnd"/>
      <w:r w:rsidRPr="00BE0E8C">
        <w:rPr>
          <w:b/>
          <w:bCs/>
          <w:color w:val="000000"/>
        </w:rPr>
        <w:t xml:space="preserve"> - National Rural Livelihoods Mission (DAY-NRLM)</w:t>
      </w:r>
    </w:p>
    <w:p w:rsidR="00771F97" w:rsidRPr="00BE0E8C" w:rsidRDefault="00771F97" w:rsidP="00771F97">
      <w:pPr>
        <w:pStyle w:val="NormalWeb"/>
        <w:shd w:val="clear" w:color="auto" w:fill="FFFFFF"/>
        <w:spacing w:before="0" w:beforeAutospacing="0" w:after="0" w:afterAutospacing="0"/>
        <w:jc w:val="both"/>
        <w:rPr>
          <w:b/>
          <w:color w:val="000000"/>
        </w:rPr>
      </w:pPr>
    </w:p>
    <w:p w:rsidR="00771F97" w:rsidRPr="00BE0E8C" w:rsidRDefault="00771F97" w:rsidP="00771F97">
      <w:pPr>
        <w:pStyle w:val="NormalWeb"/>
        <w:shd w:val="clear" w:color="auto" w:fill="FFFFFF"/>
        <w:spacing w:before="0" w:beforeAutospacing="0" w:after="0" w:afterAutospacing="0"/>
        <w:jc w:val="both"/>
        <w:rPr>
          <w:b/>
          <w:color w:val="000000"/>
        </w:rPr>
      </w:pPr>
      <w:r w:rsidRPr="00BE0E8C">
        <w:rPr>
          <w:b/>
          <w:color w:val="000000"/>
        </w:rPr>
        <w:t>RBI/2021-22/05 FIDD.GSSD.CO.BC.No.04/09.01.01/2021-22</w:t>
      </w:r>
      <w:r w:rsidRPr="00BE0E8C">
        <w:rPr>
          <w:b/>
          <w:color w:val="000000"/>
        </w:rPr>
        <w:tab/>
      </w:r>
      <w:r w:rsidRPr="00BE0E8C">
        <w:rPr>
          <w:b/>
          <w:color w:val="000000"/>
        </w:rPr>
        <w:tab/>
        <w:t>April 01, 2021</w:t>
      </w:r>
    </w:p>
    <w:p w:rsidR="00771F97" w:rsidRPr="00BE0E8C" w:rsidRDefault="00771F97" w:rsidP="00771F97">
      <w:pPr>
        <w:pStyle w:val="NormalWeb"/>
        <w:shd w:val="clear" w:color="auto" w:fill="FFFFFF"/>
        <w:spacing w:before="0" w:beforeAutospacing="0" w:after="0" w:afterAutospacing="0"/>
        <w:jc w:val="both"/>
        <w:rPr>
          <w:i/>
          <w:color w:val="000000"/>
        </w:rPr>
      </w:pPr>
    </w:p>
    <w:p w:rsidR="00771F97" w:rsidRPr="00BE0E8C" w:rsidRDefault="00771F97" w:rsidP="00771F97">
      <w:pPr>
        <w:pStyle w:val="NormalWeb"/>
        <w:shd w:val="clear" w:color="auto" w:fill="FFFFFF"/>
        <w:spacing w:before="0" w:beforeAutospacing="0" w:after="0" w:afterAutospacing="0"/>
        <w:jc w:val="both"/>
        <w:rPr>
          <w:i/>
          <w:color w:val="000000"/>
        </w:rPr>
      </w:pPr>
      <w:r w:rsidRPr="00BE0E8C">
        <w:rPr>
          <w:i/>
          <w:color w:val="000000"/>
        </w:rPr>
        <w:t>The Chairman/ Managing Director &amp; CEO, Public Sector Banks, Private Sector Banks (including Small Finance Banks).</w:t>
      </w:r>
    </w:p>
    <w:p w:rsidR="00771F97" w:rsidRPr="00BE0E8C" w:rsidRDefault="00771F97" w:rsidP="00771F97">
      <w:pPr>
        <w:pStyle w:val="NormalWeb"/>
        <w:shd w:val="clear" w:color="auto" w:fill="FFFFFF"/>
        <w:spacing w:before="0" w:beforeAutospacing="0" w:after="0" w:afterAutospacing="0"/>
        <w:jc w:val="both"/>
        <w:rPr>
          <w:color w:val="000000"/>
          <w:shd w:val="clear" w:color="auto" w:fill="FFFFFF"/>
        </w:rPr>
      </w:pPr>
    </w:p>
    <w:p w:rsidR="00771F97" w:rsidRPr="00BE0E8C" w:rsidRDefault="00771F97" w:rsidP="00771F97">
      <w:pPr>
        <w:pStyle w:val="NormalWeb"/>
        <w:shd w:val="clear" w:color="auto" w:fill="FFFFFF"/>
        <w:spacing w:before="0" w:beforeAutospacing="0" w:after="0" w:afterAutospacing="0"/>
        <w:jc w:val="both"/>
        <w:rPr>
          <w:color w:val="000000"/>
          <w:shd w:val="clear" w:color="auto" w:fill="FFFFFF"/>
        </w:rPr>
      </w:pPr>
      <w:r w:rsidRPr="00BE0E8C">
        <w:rPr>
          <w:color w:val="000000"/>
          <w:shd w:val="clear" w:color="auto" w:fill="FFFFFF"/>
        </w:rPr>
        <w:t>Please refer to the </w:t>
      </w:r>
      <w:hyperlink r:id="rId28" w:tgtFrame="_blank" w:history="1">
        <w:r w:rsidRPr="00BE0E8C">
          <w:rPr>
            <w:rStyle w:val="Hyperlink"/>
            <w:shd w:val="clear" w:color="auto" w:fill="FFFFFF"/>
          </w:rPr>
          <w:t>Master Circular FIDD.GSSD.CO.BC.No.06/09.01.01/2020-21 dated September 18, 2020</w:t>
        </w:r>
      </w:hyperlink>
      <w:r w:rsidRPr="00BE0E8C">
        <w:rPr>
          <w:color w:val="000000"/>
          <w:shd w:val="clear" w:color="auto" w:fill="FFFFFF"/>
        </w:rPr>
        <w:t xml:space="preserve"> on </w:t>
      </w:r>
      <w:proofErr w:type="spellStart"/>
      <w:r w:rsidRPr="00BE0E8C">
        <w:rPr>
          <w:color w:val="000000"/>
          <w:shd w:val="clear" w:color="auto" w:fill="FFFFFF"/>
        </w:rPr>
        <w:t>Deendayal</w:t>
      </w:r>
      <w:proofErr w:type="spellEnd"/>
      <w:r w:rsidRPr="00BE0E8C">
        <w:rPr>
          <w:color w:val="000000"/>
          <w:shd w:val="clear" w:color="auto" w:fill="FFFFFF"/>
        </w:rPr>
        <w:t xml:space="preserve"> </w:t>
      </w:r>
      <w:proofErr w:type="spellStart"/>
      <w:r w:rsidRPr="00BE0E8C">
        <w:rPr>
          <w:color w:val="000000"/>
          <w:shd w:val="clear" w:color="auto" w:fill="FFFFFF"/>
        </w:rPr>
        <w:t>Antyodaya</w:t>
      </w:r>
      <w:proofErr w:type="spellEnd"/>
      <w:r w:rsidRPr="00BE0E8C">
        <w:rPr>
          <w:color w:val="000000"/>
          <w:shd w:val="clear" w:color="auto" w:fill="FFFFFF"/>
        </w:rPr>
        <w:t xml:space="preserve"> </w:t>
      </w:r>
      <w:proofErr w:type="spellStart"/>
      <w:r w:rsidRPr="00BE0E8C">
        <w:rPr>
          <w:color w:val="000000"/>
          <w:shd w:val="clear" w:color="auto" w:fill="FFFFFF"/>
        </w:rPr>
        <w:t>Yojana</w:t>
      </w:r>
      <w:proofErr w:type="spellEnd"/>
      <w:r w:rsidRPr="00BE0E8C">
        <w:rPr>
          <w:color w:val="000000"/>
          <w:shd w:val="clear" w:color="auto" w:fill="FFFFFF"/>
        </w:rPr>
        <w:t xml:space="preserve"> - National Rural Livelihoods Mission (DAY-NRLM).</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1. Background</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lastRenderedPageBreak/>
        <w:t>The Ministry of Rural Development (</w:t>
      </w:r>
      <w:proofErr w:type="spellStart"/>
      <w:r w:rsidRPr="00BE0E8C">
        <w:rPr>
          <w:color w:val="000000"/>
        </w:rPr>
        <w:t>MoRD</w:t>
      </w:r>
      <w:proofErr w:type="spellEnd"/>
      <w:r w:rsidRPr="00BE0E8C">
        <w:rPr>
          <w:color w:val="000000"/>
        </w:rPr>
        <w:t xml:space="preserve">), Government of India launched the National Rural Livelihood Mission (NRLM) by restructuring </w:t>
      </w:r>
      <w:proofErr w:type="spellStart"/>
      <w:r w:rsidRPr="00BE0E8C">
        <w:rPr>
          <w:color w:val="000000"/>
        </w:rPr>
        <w:t>Swarnajayanti</w:t>
      </w:r>
      <w:proofErr w:type="spellEnd"/>
      <w:r w:rsidRPr="00BE0E8C">
        <w:rPr>
          <w:color w:val="000000"/>
        </w:rPr>
        <w:t xml:space="preserve"> Gram </w:t>
      </w:r>
      <w:proofErr w:type="spellStart"/>
      <w:r w:rsidRPr="00BE0E8C">
        <w:rPr>
          <w:color w:val="000000"/>
        </w:rPr>
        <w:t>Swarojgar</w:t>
      </w:r>
      <w:proofErr w:type="spellEnd"/>
      <w:r w:rsidRPr="00BE0E8C">
        <w:rPr>
          <w:color w:val="000000"/>
        </w:rPr>
        <w:t xml:space="preserve"> </w:t>
      </w:r>
      <w:proofErr w:type="spellStart"/>
      <w:r w:rsidRPr="00BE0E8C">
        <w:rPr>
          <w:color w:val="000000"/>
        </w:rPr>
        <w:t>Yojana</w:t>
      </w:r>
      <w:proofErr w:type="spellEnd"/>
      <w:r w:rsidRPr="00BE0E8C">
        <w:rPr>
          <w:color w:val="000000"/>
        </w:rPr>
        <w:t xml:space="preserve"> (SGSY) with effect from 01st April 2013 (</w:t>
      </w:r>
      <w:hyperlink r:id="rId29" w:tgtFrame="_blank" w:history="1">
        <w:r w:rsidRPr="00BE0E8C">
          <w:rPr>
            <w:rStyle w:val="Hyperlink"/>
          </w:rPr>
          <w:t>RBI Circular No. RBI/2012-13/559 dated 27 June 2013</w:t>
        </w:r>
      </w:hyperlink>
      <w:r w:rsidRPr="00BE0E8C">
        <w:rPr>
          <w:color w:val="000000"/>
        </w:rPr>
        <w:t>). NRLM was renamed as DAY-NRLM (</w:t>
      </w:r>
      <w:proofErr w:type="spellStart"/>
      <w:r w:rsidRPr="00BE0E8C">
        <w:rPr>
          <w:color w:val="000000"/>
        </w:rPr>
        <w:t>Deendayal</w:t>
      </w:r>
      <w:proofErr w:type="spellEnd"/>
      <w:r w:rsidRPr="00BE0E8C">
        <w:rPr>
          <w:color w:val="000000"/>
        </w:rPr>
        <w:t xml:space="preserve"> </w:t>
      </w:r>
      <w:proofErr w:type="spellStart"/>
      <w:r w:rsidRPr="00BE0E8C">
        <w:rPr>
          <w:color w:val="000000"/>
        </w:rPr>
        <w:t>Antyodaya</w:t>
      </w:r>
      <w:proofErr w:type="spellEnd"/>
      <w:r w:rsidRPr="00BE0E8C">
        <w:rPr>
          <w:color w:val="000000"/>
        </w:rPr>
        <w:t xml:space="preserve"> </w:t>
      </w:r>
      <w:proofErr w:type="spellStart"/>
      <w:r w:rsidRPr="00BE0E8C">
        <w:rPr>
          <w:color w:val="000000"/>
        </w:rPr>
        <w:t>Yojana</w:t>
      </w:r>
      <w:proofErr w:type="spellEnd"/>
      <w:r w:rsidRPr="00BE0E8C">
        <w:rPr>
          <w:color w:val="000000"/>
        </w:rPr>
        <w:t xml:space="preserve"> - National Rural Livelihoods Mission) </w:t>
      </w:r>
      <w:proofErr w:type="spellStart"/>
      <w:r w:rsidRPr="00BE0E8C">
        <w:rPr>
          <w:color w:val="000000"/>
        </w:rPr>
        <w:t>w.e.f</w:t>
      </w:r>
      <w:proofErr w:type="spellEnd"/>
      <w:r w:rsidRPr="00BE0E8C">
        <w:rPr>
          <w:color w:val="000000"/>
        </w:rPr>
        <w:t>. March 29, 2016. The DAY-NRLM is the flagship program of Govt. of India for promoting poverty reduction through building strong institutions of the poor, particularly women, and enabling these institutions to access a range of financial services and livelihoods. DAY-NRLM adopts a demand driven approach, enabling the States to formulate their own State specific poverty reduction action plans. The blocks and districts in which all the components of DAY-NRLM would be implemented, either through the SRLMs or partner institutions or NGOs, would be the intensive blocks and districts, whereas remaining would be non-intensive blocks and districts. The key features of DAY-NRLM have been furnished in </w:t>
      </w:r>
      <w:hyperlink r:id="rId30" w:anchor="A_1" w:history="1">
        <w:r w:rsidRPr="00BE0E8C">
          <w:rPr>
            <w:rStyle w:val="Hyperlink"/>
          </w:rPr>
          <w:t>Annex I</w:t>
        </w:r>
      </w:hyperlink>
      <w:r w:rsidRPr="00BE0E8C">
        <w:rPr>
          <w:color w:val="000000"/>
        </w:rPr>
        <w:t>.</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2. Women SHGs and their Federations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b/>
          <w:color w:val="000000"/>
        </w:rPr>
        <w:t>2.1</w:t>
      </w:r>
      <w:r w:rsidRPr="00BE0E8C">
        <w:rPr>
          <w:color w:val="000000"/>
        </w:rPr>
        <w:t xml:space="preserve"> Women SHGs under DAY-NRLM consist of 10-20 persons. In case of special SHGs i.e. groups in the difficult areas, groups with disabled persons, and groups formed in remote tribal areas, this number may be a minimum of 5 persons.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b/>
          <w:color w:val="000000"/>
        </w:rPr>
        <w:t>2.2</w:t>
      </w:r>
      <w:r w:rsidRPr="00BE0E8C">
        <w:rPr>
          <w:color w:val="000000"/>
        </w:rPr>
        <w:t xml:space="preserve"> DAY-NRLM promotes affinity-based women Self Help Groups (SHGs).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b/>
          <w:color w:val="000000"/>
        </w:rPr>
        <w:t>2.3</w:t>
      </w:r>
      <w:r w:rsidRPr="00BE0E8C">
        <w:rPr>
          <w:color w:val="000000"/>
        </w:rPr>
        <w:t xml:space="preserve"> Only for groups to be formed with Persons with disabilities, and other special categories like elder, transgender, DAY-NRLM will have both men and women in the Self-Help Groups.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b/>
          <w:color w:val="000000"/>
        </w:rPr>
        <w:t>2.4</w:t>
      </w:r>
      <w:r w:rsidRPr="00BE0E8C">
        <w:rPr>
          <w:color w:val="000000"/>
        </w:rPr>
        <w:t xml:space="preserve"> SHG is an informal group and registration under any Societies Act, State cooperative Act or a partnership firm is not mandatory vide Circular </w:t>
      </w:r>
      <w:proofErr w:type="spellStart"/>
      <w:r w:rsidRPr="00BE0E8C">
        <w:rPr>
          <w:color w:val="000000"/>
        </w:rPr>
        <w:t>RPCD.No</w:t>
      </w:r>
      <w:proofErr w:type="spellEnd"/>
      <w:r w:rsidRPr="00BE0E8C">
        <w:rPr>
          <w:color w:val="000000"/>
        </w:rPr>
        <w:t>. Plan BC.13/PL-09.22/90-91 dated July 24th, 1991. However, Federations of Self Help Groups formed at Village, Gram Panchayat, Cluster or higher level may be registered under appropriate acts prevailing in their respective states.</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Financial Assistance to the SHGs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rStyle w:val="head1"/>
          <w:b/>
          <w:bCs/>
          <w:color w:val="000000"/>
        </w:rPr>
        <w:t>3. Revolving Fund:</w:t>
      </w:r>
      <w:r w:rsidRPr="00BE0E8C">
        <w:rPr>
          <w:color w:val="000000"/>
        </w:rPr>
        <w:t xml:space="preserve"> DAY-NRLM, </w:t>
      </w:r>
      <w:proofErr w:type="spellStart"/>
      <w:r w:rsidRPr="00BE0E8C">
        <w:rPr>
          <w:color w:val="000000"/>
        </w:rPr>
        <w:t>MoRD</w:t>
      </w:r>
      <w:proofErr w:type="spellEnd"/>
      <w:r w:rsidRPr="00BE0E8C">
        <w:rPr>
          <w:color w:val="000000"/>
        </w:rPr>
        <w:t>, would provide Revolving Fund (RF) support to SHGs in existence for a minimum period of 3/6 month and follow the norms of good SHGs, i.e. they follow ‘</w:t>
      </w:r>
      <w:proofErr w:type="spellStart"/>
      <w:r w:rsidRPr="00BE0E8C">
        <w:rPr>
          <w:color w:val="000000"/>
        </w:rPr>
        <w:t>Panchasutra</w:t>
      </w:r>
      <w:proofErr w:type="spellEnd"/>
      <w:r w:rsidRPr="00BE0E8C">
        <w:rPr>
          <w:color w:val="000000"/>
        </w:rPr>
        <w:t>’ – regular meetings, regular savings, regular internal lending, regular recoveries and maintenance of proper books of accounts. Only such SHGs that have not received any RF earlier would be provided with RF, as corpus, with a minimum of ₹10,000 and up to a maximum of ₹15,000 per SHG. The purpose of RF is to strengthen their institutional and financial management capacity and build a good credit history within the group.</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4. Capital Subsidy has been discontinued under DAY-NRLM:</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No Capital Subsidy would be sanctioned to any SHG from the date of implementation of DAY-NRLM.</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5. Community Investment Support Fund (CIF)</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 xml:space="preserve">CIF would be provided by </w:t>
      </w:r>
      <w:proofErr w:type="spellStart"/>
      <w:r w:rsidRPr="00BE0E8C">
        <w:rPr>
          <w:color w:val="000000"/>
        </w:rPr>
        <w:t>MoRD</w:t>
      </w:r>
      <w:proofErr w:type="spellEnd"/>
      <w:r w:rsidRPr="00BE0E8C">
        <w:rPr>
          <w:color w:val="000000"/>
        </w:rPr>
        <w:t xml:space="preserve"> to the SHGs promoted under DAY – NRLM in all blocks (intensive and non-intensive) and would be routed through the Village level/ Cluster level Federations, to be maintained in perpetuity by the Federations. The CIF would be used, by the Federations, to advance loans to the SHGs and/or to undertake the common/collective socio-economic activities.</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6. Introduction of Interest subvention:</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lastRenderedPageBreak/>
        <w:t>DAY-NRLM has a provision for interest subvention, to cover the difference between the Lending Rate of the banks and 7%, on all credit from the banks/ financial institutions availed by women SHGs, for a maximum of ₹ 300,000/- per SHG. This would be available across the country in two ways: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w:t>
      </w:r>
      <w:proofErr w:type="spellStart"/>
      <w:r w:rsidRPr="00BE0E8C">
        <w:rPr>
          <w:color w:val="000000"/>
        </w:rPr>
        <w:t>i</w:t>
      </w:r>
      <w:proofErr w:type="spellEnd"/>
      <w:r w:rsidRPr="00BE0E8C">
        <w:rPr>
          <w:color w:val="000000"/>
        </w:rPr>
        <w:t xml:space="preserve">) In 250 identified districts, banks may lend to the women SHGs @7% up to an aggregated loan amount of ₹300,000/-. The banks would be </w:t>
      </w:r>
      <w:proofErr w:type="spellStart"/>
      <w:r w:rsidRPr="00BE0E8C">
        <w:rPr>
          <w:color w:val="000000"/>
        </w:rPr>
        <w:t>subvented</w:t>
      </w:r>
      <w:proofErr w:type="spellEnd"/>
      <w:r w:rsidRPr="00BE0E8C">
        <w:rPr>
          <w:color w:val="000000"/>
        </w:rPr>
        <w:t xml:space="preserve"> to the extent of difference between the Weighted Average Interest Charged and 7%, subject to the maximum limit of 5.5%. An additional interest subvention of 3% is also available on prompt repayment by the SHGs, reducing the effective rate of interest to 4%.</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 xml:space="preserve">(ii) In the remaining districts, the banks may lend at their respective lending rates, applicable to SHGs. In these districts, all women SHGs under DAY– NRLM would be eligible for interest subvention on prompt repayment. The difference between the bank lending rates and 7% for loans up to ₹ 300,000/- subject to a maximum limit of 5.5%, would be </w:t>
      </w:r>
      <w:proofErr w:type="spellStart"/>
      <w:r w:rsidRPr="00BE0E8C">
        <w:rPr>
          <w:color w:val="000000"/>
        </w:rPr>
        <w:t>subvented</w:t>
      </w:r>
      <w:proofErr w:type="spellEnd"/>
      <w:r w:rsidRPr="00BE0E8C">
        <w:rPr>
          <w:color w:val="000000"/>
        </w:rPr>
        <w:t xml:space="preserve"> directly in the loan accounts of the SHGs by the SRLMs. This part of the scheme would be operationalized by the SRLMs.</w:t>
      </w:r>
    </w:p>
    <w:p w:rsidR="00771F97" w:rsidRPr="00BE0E8C" w:rsidRDefault="00771F97" w:rsidP="00771F97">
      <w:pPr>
        <w:pStyle w:val="NormalWeb"/>
        <w:numPr>
          <w:ilvl w:val="0"/>
          <w:numId w:val="1"/>
        </w:numPr>
        <w:shd w:val="clear" w:color="auto" w:fill="FFFFFF"/>
        <w:spacing w:before="0" w:beforeAutospacing="0" w:after="0" w:afterAutospacing="0"/>
        <w:jc w:val="both"/>
        <w:rPr>
          <w:color w:val="000000"/>
        </w:rPr>
      </w:pPr>
      <w:r w:rsidRPr="00BE0E8C">
        <w:rPr>
          <w:color w:val="000000"/>
        </w:rPr>
        <w:t>Salient features of the Scheme are enclosed in </w:t>
      </w:r>
      <w:hyperlink r:id="rId31" w:anchor="A_2" w:history="1">
        <w:r w:rsidRPr="00BE0E8C">
          <w:rPr>
            <w:rStyle w:val="Hyperlink"/>
          </w:rPr>
          <w:t>Annex II</w:t>
        </w:r>
      </w:hyperlink>
      <w:r w:rsidRPr="00BE0E8C">
        <w:rPr>
          <w:color w:val="000000"/>
        </w:rPr>
        <w:t>.</w:t>
      </w:r>
    </w:p>
    <w:p w:rsidR="00771F97" w:rsidRPr="00BE0E8C" w:rsidRDefault="00771F97" w:rsidP="00771F97">
      <w:pPr>
        <w:pStyle w:val="NormalWeb"/>
        <w:numPr>
          <w:ilvl w:val="0"/>
          <w:numId w:val="1"/>
        </w:numPr>
        <w:shd w:val="clear" w:color="auto" w:fill="FFFFFF"/>
        <w:spacing w:before="0" w:beforeAutospacing="0" w:after="0" w:afterAutospacing="0"/>
        <w:jc w:val="both"/>
        <w:rPr>
          <w:color w:val="000000"/>
        </w:rPr>
      </w:pPr>
      <w:r w:rsidRPr="00BE0E8C">
        <w:rPr>
          <w:color w:val="000000"/>
        </w:rPr>
        <w:t>The list of 250 identified districts is as per </w:t>
      </w:r>
      <w:hyperlink r:id="rId32" w:anchor="A_3" w:history="1">
        <w:r w:rsidRPr="00BE0E8C">
          <w:rPr>
            <w:rStyle w:val="Hyperlink"/>
          </w:rPr>
          <w:t>Annex III</w:t>
        </w:r>
      </w:hyperlink>
      <w:r w:rsidRPr="00BE0E8C">
        <w:rPr>
          <w:color w:val="000000"/>
        </w:rPr>
        <w:t>.</w:t>
      </w:r>
    </w:p>
    <w:p w:rsidR="00771F97" w:rsidRPr="00BE0E8C" w:rsidRDefault="00771F97" w:rsidP="00771F97">
      <w:pPr>
        <w:pStyle w:val="NormalWeb"/>
        <w:numPr>
          <w:ilvl w:val="0"/>
          <w:numId w:val="1"/>
        </w:numPr>
        <w:shd w:val="clear" w:color="auto" w:fill="FFFFFF"/>
        <w:spacing w:before="0" w:beforeAutospacing="0" w:after="0" w:afterAutospacing="0"/>
        <w:jc w:val="both"/>
        <w:rPr>
          <w:color w:val="000000"/>
        </w:rPr>
      </w:pPr>
      <w:proofErr w:type="spellStart"/>
      <w:r w:rsidRPr="00BE0E8C">
        <w:rPr>
          <w:color w:val="000000"/>
        </w:rPr>
        <w:t>Subvented</w:t>
      </w:r>
      <w:proofErr w:type="spellEnd"/>
      <w:r w:rsidRPr="00BE0E8C">
        <w:rPr>
          <w:color w:val="000000"/>
        </w:rPr>
        <w:t xml:space="preserve"> interest rate would be communicated separately to the banks by </w:t>
      </w:r>
      <w:proofErr w:type="spellStart"/>
      <w:r w:rsidRPr="00BE0E8C">
        <w:rPr>
          <w:color w:val="000000"/>
        </w:rPr>
        <w:t>GoI</w:t>
      </w:r>
      <w:proofErr w:type="spellEnd"/>
      <w:r w:rsidRPr="00BE0E8C">
        <w:rPr>
          <w:color w:val="000000"/>
        </w:rPr>
        <w:t>/RBI.</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7. Role of banks:</w:t>
      </w: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7.1 Opening of Savings account:</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rStyle w:val="head1"/>
          <w:b/>
          <w:bCs/>
          <w:color w:val="000000"/>
        </w:rPr>
        <w:t>7.1.1 Opening of Savings account of SHGs:</w:t>
      </w:r>
      <w:r w:rsidRPr="00BE0E8C">
        <w:rPr>
          <w:color w:val="000000"/>
        </w:rPr>
        <w:t> The role of banks would commence with opening of accounts for all the Women SHGs including members with disability and the Federations of the SHGs. The SHGs engaged in promoting of savings habits among their members would be eligible to open savings bank accounts.</w:t>
      </w:r>
    </w:p>
    <w:p w:rsidR="00771F97" w:rsidRPr="00BE0E8C" w:rsidRDefault="00771F97" w:rsidP="00771F97">
      <w:pPr>
        <w:pStyle w:val="NormalWeb"/>
        <w:numPr>
          <w:ilvl w:val="0"/>
          <w:numId w:val="2"/>
        </w:numPr>
        <w:shd w:val="clear" w:color="auto" w:fill="FFFFFF"/>
        <w:spacing w:before="0" w:beforeAutospacing="0" w:after="0" w:afterAutospacing="0"/>
        <w:jc w:val="both"/>
        <w:rPr>
          <w:color w:val="000000"/>
        </w:rPr>
      </w:pPr>
      <w:r w:rsidRPr="00BE0E8C">
        <w:rPr>
          <w:color w:val="000000"/>
        </w:rPr>
        <w:t>Know Your Customer (KYC) verification of only the office bearers shall suffice for opening of savings bank account.</w:t>
      </w:r>
    </w:p>
    <w:p w:rsidR="00771F97" w:rsidRPr="00BE0E8C" w:rsidRDefault="00771F97" w:rsidP="00771F97">
      <w:pPr>
        <w:pStyle w:val="NormalWeb"/>
        <w:numPr>
          <w:ilvl w:val="0"/>
          <w:numId w:val="2"/>
        </w:numPr>
        <w:shd w:val="clear" w:color="auto" w:fill="FFFFFF"/>
        <w:spacing w:before="0" w:beforeAutospacing="0" w:after="0" w:afterAutospacing="0"/>
        <w:jc w:val="both"/>
        <w:rPr>
          <w:color w:val="000000"/>
        </w:rPr>
      </w:pPr>
      <w:r w:rsidRPr="00BE0E8C">
        <w:rPr>
          <w:color w:val="000000"/>
        </w:rPr>
        <w:t>Banks may not insist on Permanent Account Number (PAN) of SHGs at the time of opening of account or transactions and may accept declaration in Form No 60 as may be required.</w:t>
      </w:r>
    </w:p>
    <w:p w:rsidR="00771F97" w:rsidRPr="00BE0E8C" w:rsidRDefault="00771F97" w:rsidP="00771F97">
      <w:pPr>
        <w:pStyle w:val="NormalWeb"/>
        <w:numPr>
          <w:ilvl w:val="0"/>
          <w:numId w:val="2"/>
        </w:numPr>
        <w:shd w:val="clear" w:color="auto" w:fill="FFFFFF"/>
        <w:spacing w:before="0" w:beforeAutospacing="0" w:after="0" w:afterAutospacing="0"/>
        <w:jc w:val="both"/>
        <w:rPr>
          <w:color w:val="000000"/>
        </w:rPr>
      </w:pPr>
      <w:r w:rsidRPr="00BE0E8C">
        <w:rPr>
          <w:color w:val="000000"/>
        </w:rPr>
        <w:t>For KYC verification pertaining to SHG members during opening of accounts, instructions of Department of Banking Regulation in </w:t>
      </w:r>
      <w:hyperlink r:id="rId33" w:tgtFrame="_blank" w:history="1">
        <w:r w:rsidRPr="00BE0E8C">
          <w:rPr>
            <w:rStyle w:val="Hyperlink"/>
          </w:rPr>
          <w:t>Master Direction on KYC (dated February 25, 2016</w:t>
        </w:r>
      </w:hyperlink>
      <w:r w:rsidRPr="00BE0E8C">
        <w:rPr>
          <w:color w:val="000000"/>
        </w:rPr>
        <w:t>, updated as on March 23, 2021) shall be adhered to while completing Customer Due Diligence (CDD) process. CDD means identifying and verifying the customer and the beneficial owner. Accordingly, the current instructions under Simplified norms for Self Help Groups (SHGs) mention that while opening of accounts Customer Due Diligence (CDD) of all the members of SHG shall not be required and CDD of only the office bearers shall suffice. At the time of credit linking of SHGs, banks may undertake KYC verification of all the members in the SHG. However, opening of savings account of all members with the bank shall not be made a prerequisite for credit linkage of SHGs. Banks are advised to maintain separate Savings and loan account for Self Help Groups.</w:t>
      </w:r>
    </w:p>
    <w:p w:rsidR="00771F97" w:rsidRPr="00BE0E8C" w:rsidRDefault="00771F97" w:rsidP="00771F97">
      <w:pPr>
        <w:pStyle w:val="NormalWeb"/>
        <w:numPr>
          <w:ilvl w:val="0"/>
          <w:numId w:val="2"/>
        </w:numPr>
        <w:shd w:val="clear" w:color="auto" w:fill="FFFFFF"/>
        <w:spacing w:before="0" w:beforeAutospacing="0" w:after="0" w:afterAutospacing="0"/>
        <w:jc w:val="both"/>
        <w:rPr>
          <w:color w:val="000000"/>
        </w:rPr>
      </w:pPr>
      <w:r w:rsidRPr="00BE0E8C">
        <w:rPr>
          <w:color w:val="000000"/>
        </w:rPr>
        <w:t>Business Correspondents deployed by banks may also be authorized to open Saving Bank Accounts of the SHGs after verification/approval of the base branch, subject to adherence to extant BC guidelines and in accordance with the bank’s Board approved policy on Business Correspondents. However, ensuring compliance with KYC and AML norms under the BC model continues to be the responsibility of the banks.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rStyle w:val="head1"/>
          <w:b/>
          <w:bCs/>
          <w:color w:val="000000"/>
        </w:rPr>
        <w:lastRenderedPageBreak/>
        <w:t>7.1.2 Opening of Savings account of Federation of SHGs:</w:t>
      </w:r>
      <w:r w:rsidRPr="00BE0E8C">
        <w:rPr>
          <w:color w:val="000000"/>
        </w:rPr>
        <w:t> Banks are advised to open savings account of Federations of SHGs at village, Gram Panchayat, Cluster or higher level. These accounts may be categorized as savings account for ‘Association of persons’. The ‘Know Your Customer’ (KYC) norms for the signatories of such accounts as specified from time to time by Reserve Bank of India would be applicable.</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rStyle w:val="head1"/>
          <w:b/>
          <w:bCs/>
          <w:color w:val="000000"/>
        </w:rPr>
        <w:t>7.1.3 Opening of Current Account of Producer Groups (PGs):</w:t>
      </w:r>
      <w:r w:rsidRPr="00BE0E8C">
        <w:rPr>
          <w:color w:val="000000"/>
        </w:rPr>
        <w:t> In order to facilitate collective production and marketing for their produce, banks are advised to open current account for Producer Groups promoted under DAY-NRLM at village, Gram Panchayat, Cluster or higher level. The ‘Know Your Customer’ (KYC) norms for the signatories of such accounts as specified from time to time by Reserve Bank of India would be applicable.</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rStyle w:val="head1"/>
          <w:b/>
          <w:bCs/>
          <w:color w:val="000000"/>
        </w:rPr>
        <w:t>7.1.4 Transaction in Savings/Cash Credit account of SHGs and Federation of SHGs:</w:t>
      </w:r>
      <w:r w:rsidRPr="00BE0E8C">
        <w:rPr>
          <w:color w:val="000000"/>
        </w:rPr>
        <w:t> SHGs and their federations may be encouraged to transact through their respective saving accounts and Cash Credit Loan accounts on regular basis. To facilitate this, banks are advised to enable transactions in jointly operated savings/Cash Credit account of SHGs and their federations with interoperable facility at retail outlets managed by Business Correspondents. Banks are also advised to extend all such services to SHGs and their federations through Business Correspondents as per their board approved policies.</w:t>
      </w: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7.2 Lending Norms to individual SHG members and SHGs</w:t>
      </w: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7.2.1 The eligibility criteria for the SHGs to avail loans:</w:t>
      </w:r>
    </w:p>
    <w:p w:rsidR="00771F97" w:rsidRPr="00BE0E8C" w:rsidRDefault="00771F97" w:rsidP="00771F97">
      <w:pPr>
        <w:pStyle w:val="NormalWeb"/>
        <w:numPr>
          <w:ilvl w:val="0"/>
          <w:numId w:val="3"/>
        </w:numPr>
        <w:shd w:val="clear" w:color="auto" w:fill="FFFFFF"/>
        <w:spacing w:before="0" w:beforeAutospacing="0" w:after="0" w:afterAutospacing="0"/>
        <w:jc w:val="both"/>
        <w:rPr>
          <w:color w:val="000000"/>
        </w:rPr>
      </w:pPr>
      <w:r w:rsidRPr="00BE0E8C">
        <w:rPr>
          <w:color w:val="000000"/>
        </w:rPr>
        <w:t>SHGs should be in active existence at least since the last 6 months as per the books of account of SHGs and not from the date of opening of S/B account.</w:t>
      </w:r>
    </w:p>
    <w:p w:rsidR="00771F97" w:rsidRPr="00BE0E8C" w:rsidRDefault="00771F97" w:rsidP="00771F97">
      <w:pPr>
        <w:pStyle w:val="NormalWeb"/>
        <w:numPr>
          <w:ilvl w:val="0"/>
          <w:numId w:val="3"/>
        </w:numPr>
        <w:shd w:val="clear" w:color="auto" w:fill="FFFFFF"/>
        <w:spacing w:before="0" w:beforeAutospacing="0" w:after="0" w:afterAutospacing="0"/>
        <w:jc w:val="both"/>
        <w:rPr>
          <w:color w:val="000000"/>
        </w:rPr>
      </w:pPr>
      <w:r w:rsidRPr="00BE0E8C">
        <w:rPr>
          <w:color w:val="000000"/>
        </w:rPr>
        <w:t>SHGs should be practicing ‘</w:t>
      </w:r>
      <w:proofErr w:type="spellStart"/>
      <w:r w:rsidRPr="00BE0E8C">
        <w:rPr>
          <w:color w:val="000000"/>
        </w:rPr>
        <w:t>Panchasutras</w:t>
      </w:r>
      <w:proofErr w:type="spellEnd"/>
      <w:r w:rsidRPr="00BE0E8C">
        <w:rPr>
          <w:color w:val="000000"/>
        </w:rPr>
        <w:t>’ i.e. Regular meetings; Regular savings; Regular inter-loaning; Timely repayment; and Up-to-date books of accounts;</w:t>
      </w:r>
    </w:p>
    <w:p w:rsidR="00771F97" w:rsidRPr="00BE0E8C" w:rsidRDefault="00771F97" w:rsidP="00771F97">
      <w:pPr>
        <w:pStyle w:val="NormalWeb"/>
        <w:numPr>
          <w:ilvl w:val="0"/>
          <w:numId w:val="3"/>
        </w:numPr>
        <w:shd w:val="clear" w:color="auto" w:fill="FFFFFF"/>
        <w:spacing w:before="0" w:beforeAutospacing="0" w:after="0" w:afterAutospacing="0"/>
        <w:jc w:val="both"/>
        <w:rPr>
          <w:color w:val="000000"/>
        </w:rPr>
      </w:pPr>
      <w:r w:rsidRPr="00BE0E8C">
        <w:rPr>
          <w:color w:val="000000"/>
        </w:rPr>
        <w:t>Qualified as per grading norms fixed by NABARD. As and when the federations of the SHGs come to existence, the grading exercise may be done by the Federations to support the banks.</w:t>
      </w:r>
    </w:p>
    <w:p w:rsidR="00771F97" w:rsidRPr="00BE0E8C" w:rsidRDefault="00771F97" w:rsidP="00771F97">
      <w:pPr>
        <w:pStyle w:val="NormalWeb"/>
        <w:numPr>
          <w:ilvl w:val="0"/>
          <w:numId w:val="3"/>
        </w:numPr>
        <w:shd w:val="clear" w:color="auto" w:fill="FFFFFF"/>
        <w:spacing w:before="0" w:beforeAutospacing="0" w:after="0" w:afterAutospacing="0"/>
        <w:jc w:val="both"/>
        <w:rPr>
          <w:color w:val="000000"/>
        </w:rPr>
      </w:pPr>
      <w:r w:rsidRPr="00BE0E8C">
        <w:rPr>
          <w:color w:val="000000"/>
        </w:rPr>
        <w:t>The existing defunct SHGs are also eligible for credit if they are revived and continue to be active for a minimum period of 3 months.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rStyle w:val="head1"/>
          <w:b/>
          <w:bCs/>
          <w:color w:val="000000"/>
        </w:rPr>
        <w:t>7.2.2 Loan Application:</w:t>
      </w:r>
      <w:r w:rsidRPr="00BE0E8C">
        <w:rPr>
          <w:color w:val="000000"/>
        </w:rPr>
        <w:t> It is advised that all banks may use the Common Loan Application Forms recommended by Indian Bank’s Association (IBA) for extending credit facility to SHGs.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rStyle w:val="head1"/>
          <w:b/>
          <w:bCs/>
          <w:color w:val="000000"/>
        </w:rPr>
        <w:t>7.2.3 Loan amount:</w:t>
      </w:r>
      <w:r w:rsidRPr="00BE0E8C">
        <w:rPr>
          <w:color w:val="000000"/>
        </w:rPr>
        <w:t> Emphasis is laid on the multiple doses of assistance under DAY- NRLM. This would mean assisting an SHG over a period of time, through repeat doses of credit, to enable them to access higher amounts of credit for taking up sustainable livelihoods and improve on the quality of life.</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 xml:space="preserve">SHGs may avail either Term Loan (TL) or a Cash Credit Limit (CCL) loan or both based on the need. In case of need, additional loan may be sanctioned even though the previous loan is outstanding, based on the repayment </w:t>
      </w:r>
      <w:proofErr w:type="spellStart"/>
      <w:r w:rsidRPr="00BE0E8C">
        <w:rPr>
          <w:color w:val="000000"/>
        </w:rPr>
        <w:t>behavior</w:t>
      </w:r>
      <w:proofErr w:type="spellEnd"/>
      <w:r w:rsidRPr="00BE0E8C">
        <w:rPr>
          <w:color w:val="000000"/>
        </w:rPr>
        <w:t xml:space="preserve"> and performance of the SHG.</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The amount of credit under different facilities are as follows: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rStyle w:val="head1"/>
          <w:b/>
          <w:bCs/>
          <w:color w:val="000000"/>
        </w:rPr>
        <w:t>Cash Credit Limit (CCL):</w:t>
      </w:r>
      <w:r w:rsidRPr="00BE0E8C">
        <w:rPr>
          <w:color w:val="000000"/>
        </w:rPr>
        <w:t> In case of CCL, banks are advised to sanction minimum loan of ₹ 6 lakh to each eligible SHGs for a period of 3 years with a yearly drawing power (DP). The drawing power may be enhanced annually based on the repayment performance of the SHG. The drawing power may be calculated as follows:</w:t>
      </w:r>
    </w:p>
    <w:p w:rsidR="00771F97" w:rsidRPr="00BE0E8C" w:rsidRDefault="00771F97" w:rsidP="00771F97">
      <w:pPr>
        <w:pStyle w:val="NormalWeb"/>
        <w:numPr>
          <w:ilvl w:val="0"/>
          <w:numId w:val="4"/>
        </w:numPr>
        <w:shd w:val="clear" w:color="auto" w:fill="FFFFFF"/>
        <w:spacing w:before="0" w:beforeAutospacing="0" w:after="0" w:afterAutospacing="0"/>
        <w:jc w:val="both"/>
        <w:rPr>
          <w:color w:val="000000"/>
        </w:rPr>
      </w:pPr>
      <w:r w:rsidRPr="00BE0E8C">
        <w:rPr>
          <w:color w:val="000000"/>
        </w:rPr>
        <w:t>DP for First Year: 6 times of the existing corpus or minimum of ₹1 lakh, whichever is higher</w:t>
      </w:r>
    </w:p>
    <w:p w:rsidR="00771F97" w:rsidRPr="00BE0E8C" w:rsidRDefault="00771F97" w:rsidP="00771F97">
      <w:pPr>
        <w:pStyle w:val="NormalWeb"/>
        <w:numPr>
          <w:ilvl w:val="0"/>
          <w:numId w:val="4"/>
        </w:numPr>
        <w:shd w:val="clear" w:color="auto" w:fill="FFFFFF"/>
        <w:spacing w:before="0" w:beforeAutospacing="0" w:after="0" w:afterAutospacing="0"/>
        <w:jc w:val="both"/>
        <w:rPr>
          <w:color w:val="000000"/>
        </w:rPr>
      </w:pPr>
      <w:r w:rsidRPr="00BE0E8C">
        <w:rPr>
          <w:color w:val="000000"/>
        </w:rPr>
        <w:t>DP for Second Year: 8 times of the corpus at the time review/ enhancement or minimum of ₹2 lakh, whichever is higher</w:t>
      </w:r>
    </w:p>
    <w:p w:rsidR="00771F97" w:rsidRPr="00BE0E8C" w:rsidRDefault="00771F97" w:rsidP="00771F97">
      <w:pPr>
        <w:pStyle w:val="NormalWeb"/>
        <w:numPr>
          <w:ilvl w:val="0"/>
          <w:numId w:val="4"/>
        </w:numPr>
        <w:shd w:val="clear" w:color="auto" w:fill="FFFFFF"/>
        <w:spacing w:before="0" w:beforeAutospacing="0" w:after="0" w:afterAutospacing="0"/>
        <w:jc w:val="both"/>
        <w:rPr>
          <w:color w:val="000000"/>
        </w:rPr>
      </w:pPr>
      <w:r w:rsidRPr="00BE0E8C">
        <w:rPr>
          <w:color w:val="000000"/>
        </w:rPr>
        <w:lastRenderedPageBreak/>
        <w:t>DP for Third Year: Minimum of ₹6 lakh based on the Micro credit plan prepared by SHG and appraised by the Federations /Support agency and the previous credit history.</w:t>
      </w:r>
    </w:p>
    <w:p w:rsidR="00771F97" w:rsidRPr="00BE0E8C" w:rsidRDefault="00771F97" w:rsidP="00771F97">
      <w:pPr>
        <w:pStyle w:val="NormalWeb"/>
        <w:numPr>
          <w:ilvl w:val="0"/>
          <w:numId w:val="4"/>
        </w:numPr>
        <w:shd w:val="clear" w:color="auto" w:fill="FFFFFF"/>
        <w:spacing w:before="0" w:beforeAutospacing="0" w:after="0" w:afterAutospacing="0"/>
        <w:jc w:val="both"/>
        <w:rPr>
          <w:color w:val="000000"/>
        </w:rPr>
      </w:pPr>
      <w:r w:rsidRPr="00BE0E8C">
        <w:rPr>
          <w:color w:val="000000"/>
        </w:rPr>
        <w:t>DP for Fourth Year onwards: Above ₹6 lakh, based on the Micro credit plan prepared by SHG and appraised by the Federations /Support agency and the previous credit History.</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rStyle w:val="head1"/>
          <w:b/>
          <w:bCs/>
          <w:color w:val="000000"/>
        </w:rPr>
        <w:t>Term Loan:</w:t>
      </w:r>
      <w:r w:rsidRPr="00BE0E8C">
        <w:rPr>
          <w:color w:val="000000"/>
        </w:rPr>
        <w:t> In case of Term Loan, banks are advised to sanction loan amount in doses as mentioned below:</w:t>
      </w:r>
    </w:p>
    <w:p w:rsidR="00771F97" w:rsidRPr="00BE0E8C" w:rsidRDefault="00771F97" w:rsidP="00771F97">
      <w:pPr>
        <w:pStyle w:val="NormalWeb"/>
        <w:numPr>
          <w:ilvl w:val="0"/>
          <w:numId w:val="5"/>
        </w:numPr>
        <w:shd w:val="clear" w:color="auto" w:fill="FFFFFF"/>
        <w:spacing w:before="0" w:beforeAutospacing="0" w:after="0" w:afterAutospacing="0"/>
        <w:jc w:val="both"/>
        <w:rPr>
          <w:color w:val="000000"/>
        </w:rPr>
      </w:pPr>
      <w:r w:rsidRPr="00BE0E8C">
        <w:rPr>
          <w:color w:val="000000"/>
        </w:rPr>
        <w:t>First Dose: 6 times of the existing corpus or minimum of ₹1 lakh, whichever is higher</w:t>
      </w:r>
    </w:p>
    <w:p w:rsidR="00771F97" w:rsidRPr="00BE0E8C" w:rsidRDefault="00771F97" w:rsidP="00771F97">
      <w:pPr>
        <w:pStyle w:val="NormalWeb"/>
        <w:numPr>
          <w:ilvl w:val="0"/>
          <w:numId w:val="5"/>
        </w:numPr>
        <w:shd w:val="clear" w:color="auto" w:fill="FFFFFF"/>
        <w:spacing w:before="0" w:beforeAutospacing="0" w:after="0" w:afterAutospacing="0"/>
        <w:jc w:val="both"/>
        <w:rPr>
          <w:color w:val="000000"/>
        </w:rPr>
      </w:pPr>
      <w:r w:rsidRPr="00BE0E8C">
        <w:rPr>
          <w:color w:val="000000"/>
        </w:rPr>
        <w:t>Second Dose: 8 times of the existing corpus or minimum of ₹2 lakh, whichever is higher</w:t>
      </w:r>
    </w:p>
    <w:p w:rsidR="00771F97" w:rsidRPr="00BE0E8C" w:rsidRDefault="00771F97" w:rsidP="00771F97">
      <w:pPr>
        <w:pStyle w:val="NormalWeb"/>
        <w:numPr>
          <w:ilvl w:val="0"/>
          <w:numId w:val="5"/>
        </w:numPr>
        <w:shd w:val="clear" w:color="auto" w:fill="FFFFFF"/>
        <w:spacing w:before="0" w:beforeAutospacing="0" w:after="0" w:afterAutospacing="0"/>
        <w:jc w:val="both"/>
        <w:rPr>
          <w:color w:val="000000"/>
        </w:rPr>
      </w:pPr>
      <w:r w:rsidRPr="00BE0E8C">
        <w:rPr>
          <w:color w:val="000000"/>
        </w:rPr>
        <w:t>Third Dose: Minimum of ₹6 lakh, based on the Micro credit plan prepared by the SHGs and appraised by the Federations /Support agency and the previous credit history.</w:t>
      </w:r>
    </w:p>
    <w:p w:rsidR="00771F97" w:rsidRPr="00BE0E8C" w:rsidRDefault="00771F97" w:rsidP="00771F97">
      <w:pPr>
        <w:pStyle w:val="NormalWeb"/>
        <w:numPr>
          <w:ilvl w:val="0"/>
          <w:numId w:val="5"/>
        </w:numPr>
        <w:shd w:val="clear" w:color="auto" w:fill="FFFFFF"/>
        <w:spacing w:before="0" w:beforeAutospacing="0" w:after="0" w:afterAutospacing="0"/>
        <w:jc w:val="both"/>
        <w:rPr>
          <w:color w:val="000000"/>
        </w:rPr>
      </w:pPr>
      <w:r w:rsidRPr="00BE0E8C">
        <w:rPr>
          <w:color w:val="000000"/>
        </w:rPr>
        <w:t>Fourth Dose onwards: Above ₹6 lakh, based on the Micro credit plan prepared by the SHGs and appraised by the Federations /Support agency and the previous credit History.</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Banks are advised take necessary measures to ensure that eligible SHGs are provided with repeat loans. Banks are advised to coordinate with DAY-NRLM to institutionalize a mechanism for online submission of loan application from SHGs for tracking and timely disposal of application.</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(Corpus is inclusive of revolving funds, if any, received by that SHG, its own savings, interest earning by SHG from on-lending to its members, income from other sources, and funds from other sources in case of promotion by other institutes/NGOs.)</w:t>
      </w: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7.3 Purpose of loan and repayment:</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rStyle w:val="head1"/>
          <w:b/>
          <w:bCs/>
          <w:color w:val="000000"/>
        </w:rPr>
        <w:t>7.3.1</w:t>
      </w:r>
      <w:r w:rsidRPr="00BE0E8C">
        <w:rPr>
          <w:color w:val="000000"/>
        </w:rPr>
        <w:t> The loan amount would be distributed among members based on the Micro Credit Plan (MCP) prepared by the SHGs. The loans may be used by members for meeting social needs, high cost debt swapping, construction or repair of house, construction of toilets and taking up sustainable livelihoods by the individual members within the SHGs or to finance any viable common activity started by the SHGs.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rStyle w:val="head1"/>
          <w:b/>
          <w:bCs/>
          <w:color w:val="000000"/>
        </w:rPr>
        <w:t>7.3.2</w:t>
      </w:r>
      <w:r w:rsidRPr="00BE0E8C">
        <w:rPr>
          <w:color w:val="000000"/>
        </w:rPr>
        <w:t> In order to facilitate use of loans for augmenting livelihoods of SHG members, it is advised that at least 50% of loans above ₹2 lakh, 75% of loans above ₹4 lakh and at least 85% of loans above ₹6 lakh be used primarily for income generating productive purposes. Micro Credit Plan (MCP) prepared by SHGs would form the basis for determining the purpose and usage of loans.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rStyle w:val="head1"/>
          <w:b/>
          <w:bCs/>
          <w:color w:val="000000"/>
        </w:rPr>
        <w:t>7.3.3</w:t>
      </w:r>
      <w:r w:rsidRPr="00BE0E8C">
        <w:rPr>
          <w:color w:val="000000"/>
        </w:rPr>
        <w:t> Repayment schedule for Term Loans may be as follows:</w:t>
      </w:r>
    </w:p>
    <w:p w:rsidR="00771F97" w:rsidRPr="00BE0E8C" w:rsidRDefault="00771F97" w:rsidP="00771F97">
      <w:pPr>
        <w:pStyle w:val="NormalWeb"/>
        <w:numPr>
          <w:ilvl w:val="0"/>
          <w:numId w:val="6"/>
        </w:numPr>
        <w:shd w:val="clear" w:color="auto" w:fill="FFFFFF"/>
        <w:spacing w:before="0" w:beforeAutospacing="0" w:after="0" w:afterAutospacing="0"/>
        <w:jc w:val="both"/>
        <w:rPr>
          <w:color w:val="000000"/>
        </w:rPr>
      </w:pPr>
      <w:r w:rsidRPr="00BE0E8C">
        <w:rPr>
          <w:color w:val="000000"/>
        </w:rPr>
        <w:t>The First dose of loan may be repaid in 24-36 months in monthly/Quarterly Instalments.</w:t>
      </w:r>
    </w:p>
    <w:p w:rsidR="00771F97" w:rsidRPr="00BE0E8C" w:rsidRDefault="00771F97" w:rsidP="00771F97">
      <w:pPr>
        <w:pStyle w:val="NormalWeb"/>
        <w:numPr>
          <w:ilvl w:val="0"/>
          <w:numId w:val="6"/>
        </w:numPr>
        <w:shd w:val="clear" w:color="auto" w:fill="FFFFFF"/>
        <w:spacing w:before="0" w:beforeAutospacing="0" w:after="0" w:afterAutospacing="0"/>
        <w:jc w:val="both"/>
        <w:rPr>
          <w:color w:val="000000"/>
        </w:rPr>
      </w:pPr>
      <w:r w:rsidRPr="00BE0E8C">
        <w:rPr>
          <w:color w:val="000000"/>
        </w:rPr>
        <w:t>The Second dose of loan may be repaid in 36-48 months in monthly/Quarterly instalments.</w:t>
      </w:r>
    </w:p>
    <w:p w:rsidR="00771F97" w:rsidRPr="00BE0E8C" w:rsidRDefault="00771F97" w:rsidP="00771F97">
      <w:pPr>
        <w:pStyle w:val="NormalWeb"/>
        <w:numPr>
          <w:ilvl w:val="0"/>
          <w:numId w:val="6"/>
        </w:numPr>
        <w:shd w:val="clear" w:color="auto" w:fill="FFFFFF"/>
        <w:spacing w:before="0" w:beforeAutospacing="0" w:after="0" w:afterAutospacing="0"/>
        <w:jc w:val="both"/>
        <w:rPr>
          <w:color w:val="000000"/>
        </w:rPr>
      </w:pPr>
      <w:r w:rsidRPr="00BE0E8C">
        <w:rPr>
          <w:color w:val="000000"/>
        </w:rPr>
        <w:t>The Third dose of loan may be repaid in 48-60 months based on the cash flow in monthly/Quarterly instalments.</w:t>
      </w:r>
    </w:p>
    <w:p w:rsidR="00771F97" w:rsidRPr="00BE0E8C" w:rsidRDefault="00771F97" w:rsidP="00771F97">
      <w:pPr>
        <w:pStyle w:val="NormalWeb"/>
        <w:numPr>
          <w:ilvl w:val="0"/>
          <w:numId w:val="6"/>
        </w:numPr>
        <w:shd w:val="clear" w:color="auto" w:fill="FFFFFF"/>
        <w:spacing w:before="0" w:beforeAutospacing="0" w:after="0" w:afterAutospacing="0"/>
        <w:jc w:val="both"/>
        <w:rPr>
          <w:color w:val="000000"/>
        </w:rPr>
      </w:pPr>
      <w:r w:rsidRPr="00BE0E8C">
        <w:rPr>
          <w:color w:val="000000"/>
        </w:rPr>
        <w:t xml:space="preserve">The loan from Fourth dose onwards may be repaid between 60-84 months based on the cash flow in monthly/ quarterly </w:t>
      </w:r>
      <w:proofErr w:type="spellStart"/>
      <w:r w:rsidRPr="00BE0E8C">
        <w:rPr>
          <w:color w:val="000000"/>
        </w:rPr>
        <w:t>installments</w:t>
      </w:r>
      <w:proofErr w:type="spellEnd"/>
      <w:r w:rsidRPr="00BE0E8C">
        <w:rPr>
          <w:color w:val="000000"/>
        </w:rPr>
        <w:t>.</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rStyle w:val="head1"/>
          <w:b/>
          <w:bCs/>
          <w:color w:val="000000"/>
        </w:rPr>
        <w:t>7.3.4</w:t>
      </w:r>
      <w:r w:rsidRPr="00BE0E8C">
        <w:rPr>
          <w:color w:val="000000"/>
        </w:rPr>
        <w:t> All facilities sanctioned under DAY- NRLM would be governed by the Asset Classification norms issued by Reserve Bank of India from time to time.</w:t>
      </w: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7.4. Security and Margin:</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No collateral and no margin would be charged up to ₹10.00 lakh limit to the SHGs. No lien should be marked against savings bank account of SHGs and no deposits should be insisted upon while sanctioning loans</w:t>
      </w: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7.5. Dealing with Defaulters: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 xml:space="preserve">It is desirable that </w:t>
      </w:r>
      <w:proofErr w:type="spellStart"/>
      <w:r w:rsidRPr="00BE0E8C">
        <w:rPr>
          <w:color w:val="000000"/>
        </w:rPr>
        <w:t>willful</w:t>
      </w:r>
      <w:proofErr w:type="spellEnd"/>
      <w:r w:rsidRPr="00BE0E8C">
        <w:rPr>
          <w:color w:val="000000"/>
        </w:rPr>
        <w:t xml:space="preserve"> defaulters should not be financed under DAY-NRLM. In case </w:t>
      </w:r>
      <w:proofErr w:type="spellStart"/>
      <w:r w:rsidRPr="00BE0E8C">
        <w:rPr>
          <w:color w:val="000000"/>
        </w:rPr>
        <w:t>willful</w:t>
      </w:r>
      <w:proofErr w:type="spellEnd"/>
      <w:r w:rsidRPr="00BE0E8C">
        <w:rPr>
          <w:color w:val="000000"/>
        </w:rPr>
        <w:t xml:space="preserve"> defaulters are members of a group, they might be allowed to benefit from the thrift and credit activities of the group including the corpus built up with the assistance of Revolving Fund. But at the stage of accessing bank loan by SHG for financing economic activities by its members, the </w:t>
      </w:r>
      <w:proofErr w:type="spellStart"/>
      <w:r w:rsidRPr="00BE0E8C">
        <w:rPr>
          <w:color w:val="000000"/>
        </w:rPr>
        <w:lastRenderedPageBreak/>
        <w:t>willful</w:t>
      </w:r>
      <w:proofErr w:type="spellEnd"/>
      <w:r w:rsidRPr="00BE0E8C">
        <w:rPr>
          <w:color w:val="000000"/>
        </w:rPr>
        <w:t xml:space="preserve"> defaulters should not have the benefit of such bank loan until the outstanding loans are repaid. </w:t>
      </w:r>
      <w:proofErr w:type="spellStart"/>
      <w:r w:rsidRPr="00BE0E8C">
        <w:rPr>
          <w:color w:val="000000"/>
        </w:rPr>
        <w:t>Willful</w:t>
      </w:r>
      <w:proofErr w:type="spellEnd"/>
      <w:r w:rsidRPr="00BE0E8C">
        <w:rPr>
          <w:color w:val="000000"/>
        </w:rPr>
        <w:t xml:space="preserve"> defaulters of the group should not get benefits under the DAY-NRLM Scheme and the group may be financed excluding such defaulters while documenting the loan. However, banks should not deny loan to entire SHG on the pretext that spouse or other family members of individual members of SHG being a defaulter with the bank. Further, non-</w:t>
      </w:r>
      <w:proofErr w:type="spellStart"/>
      <w:r w:rsidRPr="00BE0E8C">
        <w:rPr>
          <w:color w:val="000000"/>
        </w:rPr>
        <w:t>willful</w:t>
      </w:r>
      <w:proofErr w:type="spellEnd"/>
      <w:r w:rsidRPr="00BE0E8C">
        <w:rPr>
          <w:color w:val="000000"/>
        </w:rPr>
        <w:t xml:space="preserve"> defaulters should not be debarred from receiving the loan. In case default is due to genuine reasons, banks may follow the norms suggested for restructuring the account with revised repayment schedule.</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8 Credit Target Planning</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b/>
          <w:color w:val="000000"/>
        </w:rPr>
        <w:t>8.1</w:t>
      </w:r>
      <w:r w:rsidRPr="00BE0E8C">
        <w:rPr>
          <w:color w:val="000000"/>
        </w:rPr>
        <w:t xml:space="preserve"> Based on the Potential Linked Plan/State Focus Paper prepared by NABARD, SLBC sub-committee on SHG Bank Linkage may arrive at the district-wise, block-wise and branch-wise credit plan. The sub- committee should consider the existing SHGs, New SHGs proposed, and number of SHGs eligible for fresh and repeat loans as suggested by the SRLMs to arrive at the credit targets for the states. The targets so decided should be approved in the SLBC and reviewed and monitored periodically for effective implementation.</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b/>
          <w:color w:val="000000"/>
        </w:rPr>
        <w:t>8.2</w:t>
      </w:r>
      <w:r w:rsidRPr="00BE0E8C">
        <w:rPr>
          <w:color w:val="000000"/>
        </w:rPr>
        <w:t xml:space="preserve"> The district-wise credit plans should be communicated to the DCC. The Block- wise/Cluster-wise targets are to be communicated to the bank branches through the Controllers.</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9 Post credit follow- up</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b/>
          <w:color w:val="000000"/>
        </w:rPr>
        <w:t>9.1</w:t>
      </w:r>
      <w:r w:rsidRPr="00BE0E8C">
        <w:rPr>
          <w:color w:val="000000"/>
        </w:rPr>
        <w:t xml:space="preserve"> Loan pass books or statement of accounts in regional languages may be issued to the SHGs which may contain all the details of the loans disbursed to them and the terms and conditions applicable to the loan sanctioned. The passbook should be updated with every transaction made by the SHGs. At the time of documentation and disbursement of loan, it is advisable to clearly explain the terms and conditions as part of financial literacy.</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b/>
          <w:color w:val="000000"/>
        </w:rPr>
        <w:t>9.2</w:t>
      </w:r>
      <w:r w:rsidRPr="00BE0E8C">
        <w:rPr>
          <w:color w:val="000000"/>
        </w:rPr>
        <w:t xml:space="preserve"> Bank branches may observe one fixed day in a fortnight to enable the staff to go to the field and attend the meetings of the SHGs and Federations to observe the operations of the SHGs and keep a track of the regularity in the SHGs meetings and performance.</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10 Repayment:</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Prompt repayment of the loans is necessary to ensure the success of the programme. Banks shall take all possible measures, i.e. personal contact, organization of joint recovery camps with District Mission Management Units (DPMUs) /District Rural Development Agency(DRDAs) to ensure the recovery of loans. Keeping in view, the importance of loan recovery, banks should prepare a list of defaulting SHGs under DAY-NRLM every month and furnish the list in the BLBC, DCC meetings. This would ensure that DAY-NRLM staff at the district/ block level would assist the bankers in initiating the repayment</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11 Supervision and monitoring of the Scheme</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Banks may set up cells for Self Help Groups at respective Regional/Zonal offices of banks. These cells should periodically monitor and review the flow of credit to the SHGs, ensure the implementation of the guidelines to the scheme, collect data from the branches and make available consolidated data to the Head office and the DAY-NRLM units at the districts/ blocks. The cell should also discuss this consolidated data in the SLBC, BLBC and DCC meetings regularly to maintain the effective communication with the state staff and all banks.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b/>
          <w:color w:val="000000"/>
        </w:rPr>
        <w:t>11.1</w:t>
      </w:r>
      <w:r w:rsidRPr="00BE0E8C">
        <w:rPr>
          <w:color w:val="000000"/>
        </w:rPr>
        <w:t xml:space="preserve"> State Level Bankers’ Committee: SLBCs shall constitute a sub-committee on SHG bank linkage. The sub-committee should consist of members from all banks operating in the State, RBI, </w:t>
      </w:r>
      <w:r w:rsidRPr="00BE0E8C">
        <w:rPr>
          <w:color w:val="000000"/>
        </w:rPr>
        <w:lastRenderedPageBreak/>
        <w:t>NABARD, CEO of SRLM, representatives of State Rural Development Department, Secretary-Institutional Finance and Representatives of Development Departments etc. The sub- committee shall discuss a specific agenda of review, implementation and monitoring of the SHG-Bank linkage and the issues/ constraints in achievement of the credit target. The decisions of SLBCs should be derived from the analysis of the reports of the sub-committee.</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b/>
          <w:color w:val="000000"/>
        </w:rPr>
        <w:t>11.2</w:t>
      </w:r>
      <w:r w:rsidRPr="00BE0E8C">
        <w:rPr>
          <w:color w:val="000000"/>
        </w:rPr>
        <w:t xml:space="preserve"> District Coordination Committee: The DCC shall regularly monitor the flow of credit to SHGs at the district level and resolve issues that constrain the flow of credit to the SHGs at district level. This committee should have participation of LDMs, AGM of NABARD, district coordinators of the banks and DPMU staff representing DAY-NRLM and office bearers of SHG federations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b/>
          <w:color w:val="000000"/>
        </w:rPr>
        <w:t>11.3</w:t>
      </w:r>
      <w:r w:rsidRPr="00BE0E8C">
        <w:rPr>
          <w:color w:val="000000"/>
        </w:rPr>
        <w:t xml:space="preserve"> Block level Bankers Committee: The BLBC shall take up issues of SHG bank linkage at the block level. In this Committee, the SHGs/ Federations of the SHGs should be included as members to raise their voice in the forum. Branch wise status of SHG credit shall be monitored at the BLBC.</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b/>
          <w:color w:val="000000"/>
        </w:rPr>
        <w:t>11.4</w:t>
      </w:r>
      <w:r w:rsidRPr="00BE0E8C">
        <w:rPr>
          <w:color w:val="000000"/>
        </w:rPr>
        <w:t xml:space="preserve"> Reporting to Lead District Managers: The branches may furnish the progress report and the delinquency report achieved under various activities of DAY-NRLM in the format at </w:t>
      </w:r>
      <w:hyperlink r:id="rId34" w:tgtFrame="_blank" w:history="1">
        <w:r w:rsidRPr="00BE0E8C">
          <w:rPr>
            <w:rStyle w:val="Hyperlink"/>
          </w:rPr>
          <w:t>Annex–IV</w:t>
        </w:r>
      </w:hyperlink>
      <w:r w:rsidRPr="00BE0E8C">
        <w:rPr>
          <w:color w:val="000000"/>
        </w:rPr>
        <w:t> and </w:t>
      </w:r>
      <w:hyperlink r:id="rId35" w:tgtFrame="_blank" w:history="1">
        <w:r w:rsidRPr="00BE0E8C">
          <w:rPr>
            <w:rStyle w:val="Hyperlink"/>
          </w:rPr>
          <w:t>Annex-V</w:t>
        </w:r>
      </w:hyperlink>
      <w:r w:rsidRPr="00BE0E8C">
        <w:rPr>
          <w:color w:val="000000"/>
        </w:rPr>
        <w:t> to the LDM every month for onward submission to Special Steering Committee/sub-committee constituted by SLBC.</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b/>
          <w:color w:val="000000"/>
        </w:rPr>
        <w:t>11.5</w:t>
      </w:r>
      <w:r w:rsidRPr="00BE0E8C">
        <w:rPr>
          <w:color w:val="000000"/>
        </w:rPr>
        <w:t xml:space="preserve"> Reporting to RBI: Banks may give a state-wise consolidated report on the progress made on DAY-NRLM to RBI/NABARD at quarterly intervals. The data may be submitted within a month from the end of the concerned quarter.</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b/>
          <w:color w:val="000000"/>
        </w:rPr>
        <w:t>11.6</w:t>
      </w:r>
      <w:r w:rsidRPr="00BE0E8C">
        <w:rPr>
          <w:color w:val="000000"/>
        </w:rPr>
        <w:t xml:space="preserve"> LBR returns: Existing procedure of submitting LBR returns to be continued duly furnishing the correct code</w:t>
      </w:r>
    </w:p>
    <w:p w:rsidR="00771F97" w:rsidRPr="00BE0E8C" w:rsidRDefault="00771F97" w:rsidP="00771F97">
      <w:pPr>
        <w:pStyle w:val="NormalWeb"/>
        <w:shd w:val="clear" w:color="auto" w:fill="FFFFFF"/>
        <w:spacing w:before="0" w:beforeAutospacing="0" w:after="0" w:afterAutospacing="0"/>
        <w:jc w:val="both"/>
        <w:rPr>
          <w:rStyle w:val="head1"/>
          <w:b/>
          <w:bCs/>
          <w:color w:val="000000"/>
        </w:rPr>
      </w:pPr>
    </w:p>
    <w:p w:rsidR="00771F97" w:rsidRPr="00BE0E8C" w:rsidRDefault="00771F97" w:rsidP="00771F97">
      <w:pPr>
        <w:pStyle w:val="NormalWeb"/>
        <w:shd w:val="clear" w:color="auto" w:fill="FFFFFF"/>
        <w:spacing w:before="0" w:beforeAutospacing="0" w:after="0" w:afterAutospacing="0"/>
        <w:jc w:val="both"/>
        <w:rPr>
          <w:color w:val="000000"/>
        </w:rPr>
      </w:pPr>
      <w:r w:rsidRPr="00BE0E8C">
        <w:rPr>
          <w:rStyle w:val="head1"/>
          <w:b/>
          <w:bCs/>
          <w:color w:val="000000"/>
        </w:rPr>
        <w:t>12 Financial Literacy:</w:t>
      </w:r>
      <w:r w:rsidRPr="00BE0E8C">
        <w:rPr>
          <w:color w:val="000000"/>
        </w:rPr>
        <w:t xml:space="preserve"> Financial Literacy is one of the important strategies to spread awareness on financial </w:t>
      </w:r>
      <w:proofErr w:type="spellStart"/>
      <w:r w:rsidRPr="00BE0E8C">
        <w:rPr>
          <w:color w:val="000000"/>
        </w:rPr>
        <w:t>behavior</w:t>
      </w:r>
      <w:proofErr w:type="spellEnd"/>
      <w:r w:rsidRPr="00BE0E8C">
        <w:rPr>
          <w:color w:val="000000"/>
        </w:rPr>
        <w:t xml:space="preserve"> and keep households informed about various financial products and services. DAY-NRLM has trained and deployed a large number of cadre called ‘Financial Literacy Community Resource Persons (FL-CRPs)’ to carry out financial literacy camps at village level. Financial Literacy </w:t>
      </w:r>
      <w:proofErr w:type="spellStart"/>
      <w:r w:rsidRPr="00BE0E8C">
        <w:rPr>
          <w:color w:val="000000"/>
        </w:rPr>
        <w:t>Centers</w:t>
      </w:r>
      <w:proofErr w:type="spellEnd"/>
      <w:r w:rsidRPr="00BE0E8C">
        <w:rPr>
          <w:color w:val="000000"/>
        </w:rPr>
        <w:t xml:space="preserve"> (FLC) established by various banks may coordinate with respective SRLMs and utilize the services of FL-CRPs to conduct village camps on Financial Literacy.</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13 Data Sharing:</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b/>
          <w:color w:val="000000"/>
        </w:rPr>
        <w:t>13.1</w:t>
      </w:r>
      <w:r w:rsidRPr="00BE0E8C">
        <w:rPr>
          <w:color w:val="000000"/>
        </w:rPr>
        <w:t xml:space="preserve"> Data sharing on a mutually agreed format / interval may be provided to DAY-NRLM or State Rural Livelihood Missions (SRLMs) for initiating various strategies including recovery etc.</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color w:val="000000"/>
        </w:rPr>
        <w:t>The financing banks are advised to regularly share data on loans to SHGs with the DAY- NRLM or SRLMs, directly from the CBS platform.</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b/>
          <w:color w:val="000000"/>
        </w:rPr>
        <w:t>13.2</w:t>
      </w:r>
      <w:r w:rsidRPr="00BE0E8C">
        <w:rPr>
          <w:color w:val="000000"/>
        </w:rPr>
        <w:t xml:space="preserve"> Banks should share data of Pradhan </w:t>
      </w:r>
      <w:proofErr w:type="spellStart"/>
      <w:r w:rsidRPr="00BE0E8C">
        <w:rPr>
          <w:color w:val="000000"/>
        </w:rPr>
        <w:t>Mantri</w:t>
      </w:r>
      <w:proofErr w:type="spellEnd"/>
      <w:r w:rsidRPr="00BE0E8C">
        <w:rPr>
          <w:color w:val="000000"/>
        </w:rPr>
        <w:t xml:space="preserve"> </w:t>
      </w:r>
      <w:proofErr w:type="spellStart"/>
      <w:r w:rsidRPr="00BE0E8C">
        <w:rPr>
          <w:color w:val="000000"/>
        </w:rPr>
        <w:t>Jeevan</w:t>
      </w:r>
      <w:proofErr w:type="spellEnd"/>
      <w:r w:rsidRPr="00BE0E8C">
        <w:rPr>
          <w:color w:val="000000"/>
        </w:rPr>
        <w:t xml:space="preserve"> </w:t>
      </w:r>
      <w:proofErr w:type="spellStart"/>
      <w:r w:rsidRPr="00BE0E8C">
        <w:rPr>
          <w:color w:val="000000"/>
        </w:rPr>
        <w:t>Jyoti</w:t>
      </w:r>
      <w:proofErr w:type="spellEnd"/>
      <w:r w:rsidRPr="00BE0E8C">
        <w:rPr>
          <w:color w:val="000000"/>
        </w:rPr>
        <w:t xml:space="preserve"> </w:t>
      </w:r>
      <w:proofErr w:type="spellStart"/>
      <w:r w:rsidRPr="00BE0E8C">
        <w:rPr>
          <w:color w:val="000000"/>
        </w:rPr>
        <w:t>Bima</w:t>
      </w:r>
      <w:proofErr w:type="spellEnd"/>
      <w:r w:rsidRPr="00BE0E8C">
        <w:rPr>
          <w:color w:val="000000"/>
        </w:rPr>
        <w:t xml:space="preserve"> </w:t>
      </w:r>
      <w:proofErr w:type="spellStart"/>
      <w:r w:rsidRPr="00BE0E8C">
        <w:rPr>
          <w:color w:val="000000"/>
        </w:rPr>
        <w:t>Yojana</w:t>
      </w:r>
      <w:proofErr w:type="spellEnd"/>
      <w:r w:rsidRPr="00BE0E8C">
        <w:rPr>
          <w:color w:val="000000"/>
        </w:rPr>
        <w:t xml:space="preserve"> (PMJJBY) and Pradhan </w:t>
      </w:r>
      <w:proofErr w:type="spellStart"/>
      <w:r w:rsidRPr="00BE0E8C">
        <w:rPr>
          <w:color w:val="000000"/>
        </w:rPr>
        <w:t>Mantri</w:t>
      </w:r>
      <w:proofErr w:type="spellEnd"/>
      <w:r w:rsidRPr="00BE0E8C">
        <w:rPr>
          <w:color w:val="000000"/>
        </w:rPr>
        <w:t xml:space="preserve"> Suraksha </w:t>
      </w:r>
      <w:proofErr w:type="spellStart"/>
      <w:r w:rsidRPr="00BE0E8C">
        <w:rPr>
          <w:color w:val="000000"/>
        </w:rPr>
        <w:t>Bima</w:t>
      </w:r>
      <w:proofErr w:type="spellEnd"/>
      <w:r w:rsidRPr="00BE0E8C">
        <w:rPr>
          <w:color w:val="000000"/>
        </w:rPr>
        <w:t xml:space="preserve"> </w:t>
      </w:r>
      <w:proofErr w:type="spellStart"/>
      <w:r w:rsidRPr="00BE0E8C">
        <w:rPr>
          <w:color w:val="000000"/>
        </w:rPr>
        <w:t>Yojana</w:t>
      </w:r>
      <w:proofErr w:type="spellEnd"/>
      <w:r w:rsidRPr="00BE0E8C">
        <w:rPr>
          <w:color w:val="000000"/>
        </w:rPr>
        <w:t xml:space="preserve"> (PMSBY) with DAY-NRLM on agreed formats to facilitate higher </w:t>
      </w:r>
      <w:proofErr w:type="spellStart"/>
      <w:r w:rsidRPr="00BE0E8C">
        <w:rPr>
          <w:color w:val="000000"/>
        </w:rPr>
        <w:t>enrollment</w:t>
      </w:r>
      <w:proofErr w:type="spellEnd"/>
      <w:r w:rsidRPr="00BE0E8C">
        <w:rPr>
          <w:color w:val="000000"/>
        </w:rPr>
        <w:t xml:space="preserve"> and claim settlement under the mentioned schemes.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b/>
          <w:color w:val="000000"/>
        </w:rPr>
        <w:t>13.3</w:t>
      </w:r>
      <w:r w:rsidRPr="00BE0E8C">
        <w:rPr>
          <w:color w:val="000000"/>
        </w:rPr>
        <w:t xml:space="preserve"> Banks to share data of all SHG transactions being done at Business Correspondents points using Dual Authentication technology introduced by banks on a mutually agreed format/interval only after obtaining consent of the customer. However, the banks should ensure preservation and protection of the security and confidentiality of customer information in the custody or possession of BC.</w:t>
      </w:r>
    </w:p>
    <w:p w:rsidR="00771F97" w:rsidRPr="00BE0E8C" w:rsidRDefault="00771F97" w:rsidP="00771F97">
      <w:pPr>
        <w:pStyle w:val="head"/>
        <w:shd w:val="clear" w:color="auto" w:fill="FFFFFF"/>
        <w:spacing w:before="0" w:beforeAutospacing="0" w:after="0" w:afterAutospacing="0"/>
        <w:jc w:val="both"/>
        <w:rPr>
          <w:b/>
          <w:bCs/>
          <w:color w:val="000000"/>
        </w:rPr>
      </w:pPr>
    </w:p>
    <w:p w:rsidR="00771F97" w:rsidRPr="00BE0E8C" w:rsidRDefault="00771F97" w:rsidP="00771F97">
      <w:pPr>
        <w:pStyle w:val="head"/>
        <w:shd w:val="clear" w:color="auto" w:fill="FFFFFF"/>
        <w:spacing w:before="0" w:beforeAutospacing="0" w:after="0" w:afterAutospacing="0"/>
        <w:jc w:val="both"/>
        <w:rPr>
          <w:b/>
          <w:bCs/>
          <w:color w:val="000000"/>
        </w:rPr>
      </w:pPr>
      <w:r w:rsidRPr="00BE0E8C">
        <w:rPr>
          <w:b/>
          <w:bCs/>
          <w:color w:val="000000"/>
        </w:rPr>
        <w:t>14 DAY-NRLM support to the bankers: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b/>
          <w:color w:val="000000"/>
        </w:rPr>
        <w:lastRenderedPageBreak/>
        <w:t>14.1</w:t>
      </w:r>
      <w:r w:rsidRPr="00BE0E8C">
        <w:rPr>
          <w:color w:val="000000"/>
        </w:rPr>
        <w:t xml:space="preserve"> SRLM would develop strategic partnerships with major banks at various levels. It would invest in creating enabling conditions for both the banks and the poor for a mutually rewarding relationship.</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b/>
          <w:color w:val="000000"/>
        </w:rPr>
        <w:t>14.2</w:t>
      </w:r>
      <w:r w:rsidRPr="00BE0E8C">
        <w:rPr>
          <w:color w:val="000000"/>
        </w:rPr>
        <w:t xml:space="preserve"> SRLM would assist the SHGs through imparting financial Literacy, extending counselling services on savings, credit, insurance, pension and training on Micro- Investment Planning embedded in capacity building.</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b/>
          <w:color w:val="000000"/>
        </w:rPr>
        <w:t>14.3</w:t>
      </w:r>
      <w:r w:rsidRPr="00BE0E8C">
        <w:rPr>
          <w:color w:val="000000"/>
        </w:rPr>
        <w:t xml:space="preserve"> SRLMs would extend support to banks for improving quality of banking services to poor clients including follow-up for recovery of over dues if any, by positioning customer relationship managers (Bank </w:t>
      </w:r>
      <w:proofErr w:type="spellStart"/>
      <w:r w:rsidRPr="00BE0E8C">
        <w:rPr>
          <w:color w:val="000000"/>
        </w:rPr>
        <w:t>Mitra</w:t>
      </w:r>
      <w:proofErr w:type="spellEnd"/>
      <w:r w:rsidRPr="00BE0E8C">
        <w:rPr>
          <w:color w:val="000000"/>
        </w:rPr>
        <w:t xml:space="preserve">/ </w:t>
      </w:r>
      <w:proofErr w:type="spellStart"/>
      <w:r w:rsidRPr="00BE0E8C">
        <w:rPr>
          <w:color w:val="000000"/>
        </w:rPr>
        <w:t>Sakhi</w:t>
      </w:r>
      <w:proofErr w:type="spellEnd"/>
      <w:r w:rsidRPr="00BE0E8C">
        <w:rPr>
          <w:color w:val="000000"/>
        </w:rPr>
        <w:t>) with every bank branch involved in financing of SHGs.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b/>
          <w:color w:val="000000"/>
        </w:rPr>
        <w:t>14.4</w:t>
      </w:r>
      <w:r w:rsidRPr="00BE0E8C">
        <w:rPr>
          <w:color w:val="000000"/>
        </w:rPr>
        <w:t xml:space="preserve"> Leveraging IT mobile technologies and institutions of poor, youth or SHG member as business facilitators and business correspondents.</w:t>
      </w:r>
    </w:p>
    <w:p w:rsidR="00771F97" w:rsidRPr="00BE0E8C" w:rsidRDefault="00771F97" w:rsidP="00771F97">
      <w:pPr>
        <w:pStyle w:val="NormalWeb"/>
        <w:shd w:val="clear" w:color="auto" w:fill="FFFFFF"/>
        <w:spacing w:before="0" w:beforeAutospacing="0" w:after="0" w:afterAutospacing="0"/>
        <w:jc w:val="both"/>
        <w:rPr>
          <w:color w:val="000000"/>
        </w:rPr>
      </w:pPr>
      <w:r w:rsidRPr="00BE0E8C">
        <w:rPr>
          <w:b/>
          <w:color w:val="000000"/>
        </w:rPr>
        <w:t>14.5</w:t>
      </w:r>
      <w:r w:rsidRPr="00BE0E8C">
        <w:rPr>
          <w:color w:val="000000"/>
        </w:rPr>
        <w:t xml:space="preserve"> Community Based Repayment mechanism (CBRM): One exclusive sub - committee for SHG Bank Linkage may be formed at village/cluster/ block level which would provide support to the banks in ensuring proper utilization of loan amount, recovery etc. The bank linkage sub - committee members from each village level federation along with project staff would meet once in a month under the chairmanship of the Branch Manager in the branch premises with the agenda items relating to bank linkage.</w:t>
      </w:r>
    </w:p>
    <w:p w:rsidR="00771F97" w:rsidRPr="00BE0E8C" w:rsidRDefault="00771F97" w:rsidP="00771F97">
      <w:pPr>
        <w:pStyle w:val="NormalWeb"/>
        <w:shd w:val="clear" w:color="auto" w:fill="FFFFFF"/>
        <w:spacing w:before="0" w:beforeAutospacing="0" w:after="0" w:afterAutospacing="0"/>
        <w:jc w:val="both"/>
        <w:rPr>
          <w:color w:val="000000"/>
        </w:rPr>
      </w:pPr>
    </w:p>
    <w:p w:rsidR="00771F97" w:rsidRPr="00BE0E8C" w:rsidRDefault="00771F97" w:rsidP="00771F97">
      <w:pPr>
        <w:pStyle w:val="NormalWeb"/>
        <w:pBdr>
          <w:bottom w:val="single" w:sz="12" w:space="1" w:color="auto"/>
        </w:pBdr>
        <w:shd w:val="clear" w:color="auto" w:fill="FFFFFF"/>
        <w:spacing w:before="0" w:beforeAutospacing="0" w:after="0" w:afterAutospacing="0"/>
        <w:rPr>
          <w:color w:val="000000"/>
        </w:rPr>
      </w:pPr>
      <w:r w:rsidRPr="00BE0E8C">
        <w:rPr>
          <w:color w:val="000000"/>
        </w:rPr>
        <w:t xml:space="preserve">For Detailed Master Circular: </w:t>
      </w:r>
    </w:p>
    <w:p w:rsidR="00771F97" w:rsidRPr="00BE0E8C" w:rsidRDefault="00673F6C" w:rsidP="00771F97">
      <w:pPr>
        <w:pStyle w:val="NormalWeb"/>
        <w:pBdr>
          <w:bottom w:val="single" w:sz="12" w:space="1" w:color="auto"/>
        </w:pBdr>
        <w:shd w:val="clear" w:color="auto" w:fill="FFFFFF"/>
        <w:spacing w:before="0" w:beforeAutospacing="0" w:after="0" w:afterAutospacing="0"/>
        <w:rPr>
          <w:color w:val="000000"/>
        </w:rPr>
      </w:pPr>
      <w:hyperlink r:id="rId36" w:history="1">
        <w:r w:rsidR="00771F97" w:rsidRPr="00BE0E8C">
          <w:rPr>
            <w:rStyle w:val="Hyperlink"/>
          </w:rPr>
          <w:t>https://www.rbi.org.in/Scripts/NotificationUser.aspx?Id=12062&amp;Mode=0</w:t>
        </w:r>
      </w:hyperlink>
    </w:p>
    <w:p w:rsidR="00771F97" w:rsidRPr="00BE0E8C" w:rsidRDefault="00771F97" w:rsidP="00771F97">
      <w:pPr>
        <w:pStyle w:val="NormalWeb"/>
        <w:shd w:val="clear" w:color="auto" w:fill="FFFFFF"/>
        <w:spacing w:before="0" w:beforeAutospacing="0" w:after="0" w:afterAutospacing="0"/>
        <w:jc w:val="both"/>
        <w:rPr>
          <w:b/>
          <w:bCs/>
          <w:color w:val="000000"/>
        </w:rPr>
      </w:pPr>
    </w:p>
    <w:p w:rsidR="00D63255" w:rsidRPr="00BE0E8C" w:rsidRDefault="00D63255" w:rsidP="00D63255">
      <w:pPr>
        <w:pStyle w:val="NormalWeb"/>
        <w:shd w:val="clear" w:color="auto" w:fill="FFFFFF"/>
        <w:spacing w:before="0" w:beforeAutospacing="0" w:after="0" w:afterAutospacing="0"/>
        <w:jc w:val="both"/>
        <w:rPr>
          <w:b/>
          <w:bCs/>
          <w:color w:val="000000"/>
        </w:rPr>
      </w:pPr>
      <w:r>
        <w:rPr>
          <w:b/>
          <w:bCs/>
          <w:color w:val="000000"/>
        </w:rPr>
        <w:t xml:space="preserve">5. </w:t>
      </w:r>
      <w:r w:rsidRPr="00BE0E8C">
        <w:rPr>
          <w:b/>
          <w:bCs/>
          <w:color w:val="000000"/>
        </w:rPr>
        <w:t>Amendment to Master Direction (MD) on KYC – KYC norms for Self Help Groups (SHGs)</w:t>
      </w:r>
    </w:p>
    <w:p w:rsidR="00D63255" w:rsidRPr="00BE0E8C" w:rsidRDefault="00D63255" w:rsidP="00D63255">
      <w:pPr>
        <w:pStyle w:val="NormalWeb"/>
        <w:shd w:val="clear" w:color="auto" w:fill="FFFFFF"/>
        <w:spacing w:before="0" w:beforeAutospacing="0" w:after="0" w:afterAutospacing="0"/>
        <w:jc w:val="both"/>
        <w:rPr>
          <w:b/>
          <w:color w:val="000000"/>
        </w:rPr>
      </w:pPr>
    </w:p>
    <w:p w:rsidR="00D63255" w:rsidRPr="00BE0E8C" w:rsidRDefault="00D63255" w:rsidP="00D63255">
      <w:pPr>
        <w:pStyle w:val="NormalWeb"/>
        <w:shd w:val="clear" w:color="auto" w:fill="FFFFFF"/>
        <w:spacing w:before="0" w:beforeAutospacing="0" w:after="0" w:afterAutospacing="0"/>
        <w:jc w:val="both"/>
        <w:rPr>
          <w:b/>
          <w:color w:val="000000"/>
        </w:rPr>
      </w:pPr>
      <w:r w:rsidRPr="00BE0E8C">
        <w:rPr>
          <w:b/>
          <w:color w:val="000000"/>
        </w:rPr>
        <w:t>RBI/2021-22/10 DOR.AML.BC.No.1/14.01.001/2021-22</w:t>
      </w:r>
      <w:r w:rsidRPr="00BE0E8C">
        <w:rPr>
          <w:b/>
          <w:color w:val="000000"/>
        </w:rPr>
        <w:tab/>
      </w:r>
      <w:r w:rsidRPr="00BE0E8C">
        <w:rPr>
          <w:b/>
          <w:color w:val="000000"/>
        </w:rPr>
        <w:tab/>
      </w:r>
      <w:r w:rsidRPr="00BE0E8C">
        <w:rPr>
          <w:b/>
          <w:color w:val="000000"/>
        </w:rPr>
        <w:tab/>
        <w:t>April 1, 2021</w:t>
      </w:r>
    </w:p>
    <w:p w:rsidR="00D63255" w:rsidRPr="00BE0E8C" w:rsidRDefault="00D63255" w:rsidP="00D63255">
      <w:pPr>
        <w:pStyle w:val="NormalWeb"/>
        <w:shd w:val="clear" w:color="auto" w:fill="FFFFFF"/>
        <w:spacing w:before="0" w:beforeAutospacing="0" w:after="0" w:afterAutospacing="0"/>
        <w:jc w:val="both"/>
        <w:rPr>
          <w:i/>
          <w:color w:val="000000"/>
          <w:shd w:val="clear" w:color="auto" w:fill="FFFFFF"/>
        </w:rPr>
      </w:pPr>
    </w:p>
    <w:p w:rsidR="00D63255" w:rsidRPr="00BE0E8C" w:rsidRDefault="00D63255" w:rsidP="00D63255">
      <w:pPr>
        <w:pStyle w:val="NormalWeb"/>
        <w:shd w:val="clear" w:color="auto" w:fill="FFFFFF"/>
        <w:spacing w:before="0" w:beforeAutospacing="0" w:after="0" w:afterAutospacing="0"/>
        <w:jc w:val="both"/>
        <w:rPr>
          <w:i/>
          <w:color w:val="000000"/>
        </w:rPr>
      </w:pPr>
      <w:r w:rsidRPr="00BE0E8C">
        <w:rPr>
          <w:i/>
          <w:color w:val="000000"/>
          <w:shd w:val="clear" w:color="auto" w:fill="FFFFFF"/>
        </w:rPr>
        <w:t>The Chairpersons/ CEOs of all the banks</w:t>
      </w:r>
    </w:p>
    <w:p w:rsidR="00D63255" w:rsidRPr="00BE0E8C" w:rsidRDefault="00D63255" w:rsidP="00D63255">
      <w:pPr>
        <w:pStyle w:val="NormalWeb"/>
        <w:shd w:val="clear" w:color="auto" w:fill="FFFFFF"/>
        <w:spacing w:before="0" w:beforeAutospacing="0" w:after="0" w:afterAutospacing="0"/>
        <w:jc w:val="both"/>
        <w:rPr>
          <w:color w:val="000000"/>
        </w:rPr>
      </w:pPr>
    </w:p>
    <w:p w:rsidR="00D63255" w:rsidRPr="00BE0E8C" w:rsidRDefault="00D63255" w:rsidP="00D63255">
      <w:pPr>
        <w:pStyle w:val="NormalWeb"/>
        <w:shd w:val="clear" w:color="auto" w:fill="FFFFFF"/>
        <w:spacing w:before="0" w:beforeAutospacing="0" w:after="0" w:afterAutospacing="0"/>
        <w:jc w:val="both"/>
        <w:rPr>
          <w:color w:val="000000"/>
        </w:rPr>
      </w:pPr>
      <w:r w:rsidRPr="00BE0E8C">
        <w:rPr>
          <w:color w:val="000000"/>
        </w:rPr>
        <w:t>Please refer to Section 43 of the </w:t>
      </w:r>
      <w:hyperlink r:id="rId37" w:tgtFrame="_blank" w:history="1">
        <w:r w:rsidRPr="00BE0E8C">
          <w:rPr>
            <w:rStyle w:val="Hyperlink"/>
          </w:rPr>
          <w:t>Master Direction on KYC dated February 25, 2016</w:t>
        </w:r>
      </w:hyperlink>
      <w:r w:rsidRPr="00BE0E8C">
        <w:rPr>
          <w:color w:val="000000"/>
        </w:rPr>
        <w:t> as amended from time to time, wherein simplified norms for Self Help Groups (SHGs) have been stipulated.</w:t>
      </w:r>
    </w:p>
    <w:p w:rsidR="00D63255" w:rsidRPr="00BE0E8C" w:rsidRDefault="00D63255" w:rsidP="00D63255">
      <w:pPr>
        <w:pStyle w:val="NormalWeb"/>
        <w:shd w:val="clear" w:color="auto" w:fill="FFFFFF"/>
        <w:spacing w:before="0" w:beforeAutospacing="0" w:after="0" w:afterAutospacing="0"/>
        <w:jc w:val="both"/>
        <w:rPr>
          <w:color w:val="000000"/>
        </w:rPr>
      </w:pPr>
    </w:p>
    <w:p w:rsidR="00D63255" w:rsidRPr="00BE0E8C" w:rsidRDefault="00D63255" w:rsidP="00D63255">
      <w:pPr>
        <w:pStyle w:val="NormalWeb"/>
        <w:shd w:val="clear" w:color="auto" w:fill="FFFFFF"/>
        <w:spacing w:before="0" w:beforeAutospacing="0" w:after="0" w:afterAutospacing="0"/>
        <w:jc w:val="both"/>
        <w:rPr>
          <w:color w:val="000000"/>
        </w:rPr>
      </w:pPr>
      <w:r w:rsidRPr="00BE0E8C">
        <w:rPr>
          <w:color w:val="000000"/>
        </w:rPr>
        <w:t>2. In this regard, on a review, it has been decided to amend clause (c) of Section 43 to read as under:</w:t>
      </w:r>
    </w:p>
    <w:p w:rsidR="00D63255" w:rsidRDefault="00D63255" w:rsidP="00D63255">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“Customer Due Diligence (CDD) of all the members of SHG may be undertaken at the time of credit linking of SHGs.”</w:t>
      </w:r>
    </w:p>
    <w:p w:rsidR="00D63255" w:rsidRPr="00BE0E8C" w:rsidRDefault="00D63255" w:rsidP="00D63255">
      <w:pPr>
        <w:pStyle w:val="NormalWeb"/>
        <w:pBdr>
          <w:bottom w:val="single" w:sz="12" w:space="1" w:color="auto"/>
        </w:pBdr>
        <w:shd w:val="clear" w:color="auto" w:fill="FFFFFF"/>
        <w:spacing w:before="0" w:beforeAutospacing="0" w:after="0" w:afterAutospacing="0"/>
        <w:jc w:val="both"/>
        <w:rPr>
          <w:color w:val="000000"/>
        </w:rPr>
      </w:pPr>
    </w:p>
    <w:p w:rsidR="00D63255" w:rsidRPr="00BE0E8C" w:rsidRDefault="00D63255" w:rsidP="00D63255">
      <w:pPr>
        <w:pStyle w:val="NormalWeb"/>
        <w:shd w:val="clear" w:color="auto" w:fill="FFFFFF"/>
        <w:spacing w:before="0" w:beforeAutospacing="0" w:after="0" w:afterAutospacing="0"/>
        <w:jc w:val="both"/>
        <w:rPr>
          <w:b/>
          <w:bCs/>
          <w:color w:val="000000"/>
        </w:rPr>
      </w:pPr>
    </w:p>
    <w:p w:rsidR="00D63255" w:rsidRPr="00BE0E8C" w:rsidRDefault="00381605" w:rsidP="00D63255">
      <w:pPr>
        <w:shd w:val="clear" w:color="auto" w:fill="FFFFFF"/>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6. </w:t>
      </w:r>
      <w:r w:rsidR="00D63255" w:rsidRPr="00BE0E8C">
        <w:rPr>
          <w:rFonts w:ascii="Times New Roman" w:hAnsi="Times New Roman" w:cs="Times New Roman"/>
          <w:b/>
          <w:bCs/>
          <w:color w:val="000000"/>
          <w:sz w:val="24"/>
          <w:szCs w:val="24"/>
        </w:rPr>
        <w:t xml:space="preserve">Extension of </w:t>
      </w:r>
      <w:proofErr w:type="spellStart"/>
      <w:r w:rsidR="00D63255" w:rsidRPr="00BE0E8C">
        <w:rPr>
          <w:rFonts w:ascii="Times New Roman" w:hAnsi="Times New Roman" w:cs="Times New Roman"/>
          <w:b/>
          <w:bCs/>
          <w:color w:val="000000"/>
          <w:sz w:val="24"/>
          <w:szCs w:val="24"/>
        </w:rPr>
        <w:t>Cheque</w:t>
      </w:r>
      <w:proofErr w:type="spellEnd"/>
      <w:r w:rsidR="00D63255" w:rsidRPr="00BE0E8C">
        <w:rPr>
          <w:rFonts w:ascii="Times New Roman" w:hAnsi="Times New Roman" w:cs="Times New Roman"/>
          <w:b/>
          <w:bCs/>
          <w:color w:val="000000"/>
          <w:sz w:val="24"/>
          <w:szCs w:val="24"/>
        </w:rPr>
        <w:t xml:space="preserve"> Truncation System (CTS) across all bank branches in the country</w:t>
      </w:r>
    </w:p>
    <w:p w:rsidR="00D63255" w:rsidRPr="00BE0E8C" w:rsidRDefault="00D63255" w:rsidP="00D63255">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D63255" w:rsidRPr="00BE0E8C" w:rsidRDefault="00D63255" w:rsidP="00D63255">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 xml:space="preserve">RBI/2020-21/107 </w:t>
      </w:r>
      <w:proofErr w:type="spellStart"/>
      <w:r w:rsidRPr="00BE0E8C">
        <w:rPr>
          <w:rFonts w:ascii="Times New Roman" w:eastAsia="Times New Roman" w:hAnsi="Times New Roman" w:cs="Times New Roman"/>
          <w:b/>
          <w:color w:val="000000"/>
          <w:sz w:val="24"/>
          <w:szCs w:val="24"/>
          <w:lang w:eastAsia="en-IN"/>
        </w:rPr>
        <w:t>DPSS.CO.RPPD.No.SUO</w:t>
      </w:r>
      <w:proofErr w:type="spellEnd"/>
      <w:r w:rsidRPr="00BE0E8C">
        <w:rPr>
          <w:rFonts w:ascii="Times New Roman" w:eastAsia="Times New Roman" w:hAnsi="Times New Roman" w:cs="Times New Roman"/>
          <w:b/>
          <w:color w:val="000000"/>
          <w:sz w:val="24"/>
          <w:szCs w:val="24"/>
          <w:lang w:eastAsia="en-IN"/>
        </w:rPr>
        <w:t xml:space="preserve"> 21102/04.07.005/2020-21</w:t>
      </w:r>
      <w:r w:rsidRPr="00BE0E8C">
        <w:rPr>
          <w:rFonts w:ascii="Times New Roman" w:eastAsia="Times New Roman" w:hAnsi="Times New Roman" w:cs="Times New Roman"/>
          <w:b/>
          <w:color w:val="000000"/>
          <w:sz w:val="24"/>
          <w:szCs w:val="24"/>
          <w:lang w:eastAsia="en-IN"/>
        </w:rPr>
        <w:tab/>
        <w:t>March 15, 2021</w:t>
      </w:r>
    </w:p>
    <w:p w:rsidR="00D63255" w:rsidRPr="00BE0E8C" w:rsidRDefault="00D63255" w:rsidP="00D63255">
      <w:pPr>
        <w:shd w:val="clear" w:color="auto" w:fill="FFFFFF"/>
        <w:spacing w:after="0" w:line="240" w:lineRule="auto"/>
        <w:jc w:val="both"/>
        <w:rPr>
          <w:rFonts w:ascii="Times New Roman" w:hAnsi="Times New Roman" w:cs="Times New Roman"/>
          <w:i/>
          <w:color w:val="000000"/>
          <w:sz w:val="24"/>
          <w:szCs w:val="24"/>
          <w:shd w:val="clear" w:color="auto" w:fill="FFFFFF"/>
        </w:rPr>
      </w:pPr>
    </w:p>
    <w:p w:rsidR="00D63255" w:rsidRPr="00BE0E8C" w:rsidRDefault="00D63255" w:rsidP="00D63255">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hAnsi="Times New Roman" w:cs="Times New Roman"/>
          <w:i/>
          <w:color w:val="000000"/>
          <w:sz w:val="24"/>
          <w:szCs w:val="24"/>
          <w:shd w:val="clear" w:color="auto" w:fill="FFFFFF"/>
        </w:rPr>
        <w:t>The Chairman and Managing Director / Chief Executive Officer, All Scheduled Commercial Banks including Regional Rural Banks / Urban Co-operative Banks / State Co-operative Banks /District Central Co-operative Banks / Local Area Banks / Payment Banks / Small Finance Banks / National Payments Corporation of India</w:t>
      </w:r>
    </w:p>
    <w:p w:rsidR="00D63255" w:rsidRPr="00BE0E8C" w:rsidRDefault="00D63255" w:rsidP="00D63255">
      <w:pPr>
        <w:pStyle w:val="NormalWeb"/>
        <w:shd w:val="clear" w:color="auto" w:fill="FFFFFF"/>
        <w:spacing w:before="0" w:beforeAutospacing="0" w:after="0" w:afterAutospacing="0"/>
        <w:jc w:val="both"/>
        <w:rPr>
          <w:color w:val="000000"/>
        </w:rPr>
      </w:pPr>
    </w:p>
    <w:p w:rsidR="00D63255" w:rsidRPr="00BE0E8C" w:rsidRDefault="00D63255" w:rsidP="00D63255">
      <w:pPr>
        <w:pStyle w:val="NormalWeb"/>
        <w:shd w:val="clear" w:color="auto" w:fill="FFFFFF"/>
        <w:spacing w:before="0" w:beforeAutospacing="0" w:after="0" w:afterAutospacing="0"/>
        <w:jc w:val="both"/>
        <w:rPr>
          <w:color w:val="000000"/>
        </w:rPr>
      </w:pPr>
      <w:r w:rsidRPr="00BE0E8C">
        <w:rPr>
          <w:color w:val="000000"/>
        </w:rPr>
        <w:lastRenderedPageBreak/>
        <w:t>Please refer to the </w:t>
      </w:r>
      <w:hyperlink r:id="rId38" w:tgtFrame="_blank" w:history="1">
        <w:r w:rsidRPr="00BE0E8C">
          <w:rPr>
            <w:rStyle w:val="Hyperlink"/>
          </w:rPr>
          <w:t>Statement on Developmental and Regulatory Policies dated February 5, 2021</w:t>
        </w:r>
      </w:hyperlink>
      <w:r w:rsidRPr="00BE0E8C">
        <w:rPr>
          <w:color w:val="000000"/>
        </w:rPr>
        <w:t> wherein Reserve Bank of India (RBI) had announced pan-India coverage of CTS by bringing all branches of banks in the country under image-based CTS clearing mechanism.</w:t>
      </w:r>
    </w:p>
    <w:p w:rsidR="00D63255" w:rsidRPr="00BE0E8C" w:rsidRDefault="00D63255" w:rsidP="00D63255">
      <w:pPr>
        <w:pStyle w:val="NormalWeb"/>
        <w:shd w:val="clear" w:color="auto" w:fill="FFFFFF"/>
        <w:spacing w:before="0" w:beforeAutospacing="0" w:after="0" w:afterAutospacing="0"/>
        <w:jc w:val="both"/>
        <w:rPr>
          <w:color w:val="000000"/>
        </w:rPr>
      </w:pPr>
    </w:p>
    <w:p w:rsidR="00D63255" w:rsidRPr="00BE0E8C" w:rsidRDefault="00D63255" w:rsidP="00D63255">
      <w:pPr>
        <w:pStyle w:val="NormalWeb"/>
        <w:shd w:val="clear" w:color="auto" w:fill="FFFFFF"/>
        <w:spacing w:before="0" w:beforeAutospacing="0" w:after="0" w:afterAutospacing="0"/>
        <w:jc w:val="both"/>
        <w:rPr>
          <w:color w:val="000000"/>
        </w:rPr>
      </w:pPr>
      <w:r w:rsidRPr="00BE0E8C">
        <w:rPr>
          <w:color w:val="000000"/>
        </w:rPr>
        <w:t>2. The CTS is in use since 2010 and presently covers around 1,50,000 branches. All the erstwhile 1219 non-CTS clearing houses (ECCS centres) have been migrated to CTS effective September 2020. It is, however, seen that there are branches of banks that are outside any formal clearing arrangement and their customers face hardships due to longer time taken and cost involved in collection of cheques presented by them.</w:t>
      </w:r>
    </w:p>
    <w:p w:rsidR="00D63255" w:rsidRPr="00BE0E8C" w:rsidRDefault="00D63255" w:rsidP="00D63255">
      <w:pPr>
        <w:pStyle w:val="NormalWeb"/>
        <w:shd w:val="clear" w:color="auto" w:fill="FFFFFF"/>
        <w:spacing w:before="0" w:beforeAutospacing="0" w:after="0" w:afterAutospacing="0"/>
        <w:jc w:val="both"/>
        <w:rPr>
          <w:color w:val="000000"/>
        </w:rPr>
      </w:pPr>
    </w:p>
    <w:p w:rsidR="00D63255" w:rsidRPr="00BE0E8C" w:rsidRDefault="00D63255" w:rsidP="00D63255">
      <w:pPr>
        <w:pStyle w:val="NormalWeb"/>
        <w:shd w:val="clear" w:color="auto" w:fill="FFFFFF"/>
        <w:spacing w:before="0" w:beforeAutospacing="0" w:after="0" w:afterAutospacing="0"/>
        <w:jc w:val="both"/>
        <w:rPr>
          <w:color w:val="000000"/>
        </w:rPr>
      </w:pPr>
      <w:r w:rsidRPr="00BE0E8C">
        <w:rPr>
          <w:color w:val="000000"/>
        </w:rPr>
        <w:t>3. To leverage the availability of CTS and provide uniform customer experience irrespective of location of her/his bank branch, it has been decided to extend CTS across all bank branches in the country. To facilitate this, banks shall have to ensure that all their branches participate in image-based CTS under respective grids by September 30, 2021. They are free to adopt a model of their choice, like deploying suitable infrastructure in every branch or following a hub &amp; spoke model, etc. and concerned banks shall coordinate with the respective Regional Offices of RBI to operationalise this.</w:t>
      </w:r>
    </w:p>
    <w:p w:rsidR="00D63255" w:rsidRPr="00BE0E8C" w:rsidRDefault="00D63255" w:rsidP="00D63255">
      <w:pPr>
        <w:pStyle w:val="NormalWeb"/>
        <w:shd w:val="clear" w:color="auto" w:fill="FFFFFF"/>
        <w:spacing w:before="0" w:beforeAutospacing="0" w:after="0" w:afterAutospacing="0"/>
        <w:jc w:val="both"/>
        <w:rPr>
          <w:color w:val="000000"/>
        </w:rPr>
      </w:pPr>
    </w:p>
    <w:p w:rsidR="00D63255" w:rsidRPr="00BE0E8C" w:rsidRDefault="00D63255" w:rsidP="00D63255">
      <w:pPr>
        <w:pStyle w:val="NormalWeb"/>
        <w:shd w:val="clear" w:color="auto" w:fill="FFFFFF"/>
        <w:spacing w:before="0" w:beforeAutospacing="0" w:after="0" w:afterAutospacing="0"/>
        <w:jc w:val="both"/>
        <w:rPr>
          <w:color w:val="000000"/>
        </w:rPr>
      </w:pPr>
      <w:r w:rsidRPr="00BE0E8C">
        <w:rPr>
          <w:color w:val="000000"/>
        </w:rPr>
        <w:t>4. Banks are advised to inform us (</w:t>
      </w:r>
      <w:hyperlink r:id="rId39" w:history="1">
        <w:r w:rsidRPr="00BE0E8C">
          <w:rPr>
            <w:rStyle w:val="Hyperlink"/>
          </w:rPr>
          <w:t>helpdpss@rbi.org.in</w:t>
        </w:r>
      </w:hyperlink>
      <w:r w:rsidRPr="00BE0E8C">
        <w:rPr>
          <w:color w:val="000000"/>
        </w:rPr>
        <w:t>) the roadmap to achieve pan-India coverage of CTS and submit a status report before April 30, 2021.</w:t>
      </w:r>
    </w:p>
    <w:p w:rsidR="00D63255" w:rsidRPr="00BE0E8C" w:rsidRDefault="00D63255" w:rsidP="00D63255">
      <w:pPr>
        <w:pStyle w:val="NormalWeb"/>
        <w:shd w:val="clear" w:color="auto" w:fill="FFFFFF"/>
        <w:spacing w:before="0" w:beforeAutospacing="0" w:after="0" w:afterAutospacing="0"/>
        <w:jc w:val="both"/>
        <w:rPr>
          <w:color w:val="000000"/>
        </w:rPr>
      </w:pPr>
    </w:p>
    <w:p w:rsidR="00D63255" w:rsidRPr="00BE0E8C" w:rsidRDefault="00D63255" w:rsidP="00D63255">
      <w:pPr>
        <w:pStyle w:val="NormalWeb"/>
        <w:shd w:val="clear" w:color="auto" w:fill="FFFFFF"/>
        <w:spacing w:before="0" w:beforeAutospacing="0" w:after="0" w:afterAutospacing="0"/>
        <w:jc w:val="both"/>
        <w:rPr>
          <w:color w:val="000000"/>
        </w:rPr>
      </w:pPr>
      <w:r w:rsidRPr="00BE0E8C">
        <w:rPr>
          <w:color w:val="000000"/>
        </w:rPr>
        <w:t>5. This directive is issued under Section 10 (2) read with Section 18 of Payment and Settlement Systems Act, 2007 (Act 51 of 2007).</w:t>
      </w:r>
    </w:p>
    <w:p w:rsidR="00D63255" w:rsidRPr="00BE0E8C" w:rsidRDefault="00D63255" w:rsidP="00D63255">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63255" w:rsidRPr="00BE0E8C" w:rsidRDefault="00D63255" w:rsidP="00D63255">
      <w:pPr>
        <w:shd w:val="clear" w:color="auto" w:fill="FFFFFF"/>
        <w:spacing w:after="0" w:line="240" w:lineRule="auto"/>
        <w:jc w:val="both"/>
        <w:rPr>
          <w:rFonts w:ascii="Times New Roman" w:hAnsi="Times New Roman" w:cs="Times New Roman"/>
          <w:b/>
          <w:bCs/>
          <w:color w:val="000000"/>
          <w:sz w:val="24"/>
          <w:szCs w:val="24"/>
        </w:rPr>
      </w:pPr>
    </w:p>
    <w:p w:rsidR="00381605" w:rsidRPr="00BE0E8C" w:rsidRDefault="00381605" w:rsidP="00381605">
      <w:pPr>
        <w:pStyle w:val="NormalWeb"/>
        <w:shd w:val="clear" w:color="auto" w:fill="FFFFFF"/>
        <w:spacing w:before="0" w:beforeAutospacing="0" w:after="0" w:afterAutospacing="0"/>
        <w:jc w:val="both"/>
        <w:rPr>
          <w:b/>
          <w:color w:val="000000"/>
        </w:rPr>
      </w:pPr>
      <w:r>
        <w:rPr>
          <w:b/>
          <w:color w:val="000000"/>
        </w:rPr>
        <w:t xml:space="preserve">7. </w:t>
      </w:r>
      <w:r w:rsidRPr="00BE0E8C">
        <w:rPr>
          <w:b/>
          <w:color w:val="000000"/>
        </w:rPr>
        <w:t>Maintenance of Cash Reserve Ratio (CRR)</w:t>
      </w:r>
    </w:p>
    <w:p w:rsidR="00381605" w:rsidRPr="00BE0E8C" w:rsidRDefault="00381605" w:rsidP="00381605">
      <w:pPr>
        <w:pStyle w:val="NormalWeb"/>
        <w:shd w:val="clear" w:color="auto" w:fill="FFFFFF"/>
        <w:spacing w:before="0" w:beforeAutospacing="0" w:after="0" w:afterAutospacing="0"/>
        <w:jc w:val="both"/>
        <w:rPr>
          <w:b/>
          <w:color w:val="000000"/>
        </w:rPr>
      </w:pPr>
    </w:p>
    <w:p w:rsidR="00381605" w:rsidRPr="00BE0E8C" w:rsidRDefault="00381605" w:rsidP="00381605">
      <w:pPr>
        <w:pStyle w:val="NormalWeb"/>
        <w:shd w:val="clear" w:color="auto" w:fill="FFFFFF"/>
        <w:spacing w:before="0" w:beforeAutospacing="0" w:after="0" w:afterAutospacing="0"/>
        <w:jc w:val="both"/>
        <w:rPr>
          <w:b/>
          <w:color w:val="000000"/>
        </w:rPr>
      </w:pPr>
      <w:r w:rsidRPr="00BE0E8C">
        <w:rPr>
          <w:b/>
          <w:color w:val="000000"/>
        </w:rPr>
        <w:t>RBI/2020-21/90 DOR.No.Ret.BC.35/12.01.001/2020-21</w:t>
      </w:r>
      <w:r w:rsidRPr="00BE0E8C">
        <w:rPr>
          <w:b/>
          <w:color w:val="000000"/>
        </w:rPr>
        <w:tab/>
      </w:r>
      <w:r w:rsidRPr="00BE0E8C">
        <w:rPr>
          <w:b/>
          <w:color w:val="000000"/>
        </w:rPr>
        <w:tab/>
      </w:r>
      <w:r w:rsidRPr="00BE0E8C">
        <w:rPr>
          <w:b/>
          <w:color w:val="000000"/>
        </w:rPr>
        <w:tab/>
        <w:t>February 5, 2021</w:t>
      </w:r>
    </w:p>
    <w:p w:rsidR="00381605" w:rsidRPr="00BE0E8C" w:rsidRDefault="00381605" w:rsidP="00381605">
      <w:pPr>
        <w:pStyle w:val="NormalWeb"/>
        <w:shd w:val="clear" w:color="auto" w:fill="FFFFFF"/>
        <w:spacing w:before="0" w:beforeAutospacing="0" w:after="0" w:afterAutospacing="0"/>
        <w:jc w:val="both"/>
        <w:rPr>
          <w:b/>
          <w:color w:val="000000"/>
        </w:rPr>
      </w:pPr>
    </w:p>
    <w:p w:rsidR="00381605" w:rsidRPr="00BE0E8C" w:rsidRDefault="00381605" w:rsidP="00381605">
      <w:pPr>
        <w:pStyle w:val="NormalWeb"/>
        <w:shd w:val="clear" w:color="auto" w:fill="FFFFFF"/>
        <w:spacing w:before="0" w:beforeAutospacing="0" w:after="0" w:afterAutospacing="0"/>
        <w:jc w:val="both"/>
        <w:rPr>
          <w:i/>
          <w:color w:val="000000"/>
        </w:rPr>
      </w:pPr>
      <w:r w:rsidRPr="00BE0E8C">
        <w:rPr>
          <w:i/>
          <w:color w:val="000000"/>
        </w:rPr>
        <w:t>All Banks</w:t>
      </w:r>
    </w:p>
    <w:p w:rsidR="00381605" w:rsidRPr="00BE0E8C" w:rsidRDefault="00381605" w:rsidP="00381605">
      <w:pPr>
        <w:pStyle w:val="NormalWeb"/>
        <w:shd w:val="clear" w:color="auto" w:fill="FFFFFF"/>
        <w:spacing w:before="0" w:beforeAutospacing="0" w:after="0" w:afterAutospacing="0"/>
        <w:jc w:val="both"/>
        <w:rPr>
          <w:color w:val="000000"/>
        </w:rPr>
      </w:pPr>
    </w:p>
    <w:p w:rsidR="00381605" w:rsidRPr="00BE0E8C" w:rsidRDefault="00381605" w:rsidP="00381605">
      <w:pPr>
        <w:pStyle w:val="NormalWeb"/>
        <w:shd w:val="clear" w:color="auto" w:fill="FFFFFF"/>
        <w:spacing w:before="0" w:beforeAutospacing="0" w:after="0" w:afterAutospacing="0"/>
        <w:jc w:val="both"/>
        <w:rPr>
          <w:color w:val="000000"/>
        </w:rPr>
      </w:pPr>
      <w:r w:rsidRPr="00BE0E8C">
        <w:rPr>
          <w:color w:val="000000"/>
        </w:rPr>
        <w:t>Please refer to our </w:t>
      </w:r>
      <w:hyperlink r:id="rId40" w:tgtFrame="_blank" w:history="1">
        <w:r w:rsidRPr="00BE0E8C">
          <w:rPr>
            <w:rStyle w:val="Hyperlink"/>
          </w:rPr>
          <w:t>Circular DOR.No.Ret.BC.49/12.01.001/2019-20 dated March 27, 2020</w:t>
        </w:r>
      </w:hyperlink>
      <w:r w:rsidRPr="00BE0E8C">
        <w:rPr>
          <w:color w:val="000000"/>
        </w:rPr>
        <w:t>, on the captioned subject. The cash reserve ratio (CRR) of all banks was reduced by 100 basis points to 3.00 per cent of their Net Demand and Time liabilities (NDTL) effective from the reporting fortnight beginning March 28, 2020. The dispensation was available for a period of one year ending March 26, 2021.</w:t>
      </w:r>
    </w:p>
    <w:p w:rsidR="00381605" w:rsidRPr="00BE0E8C" w:rsidRDefault="00381605" w:rsidP="00381605">
      <w:pPr>
        <w:pStyle w:val="NormalWeb"/>
        <w:shd w:val="clear" w:color="auto" w:fill="FFFFFF"/>
        <w:spacing w:before="0" w:beforeAutospacing="0" w:after="0" w:afterAutospacing="0"/>
        <w:jc w:val="both"/>
        <w:rPr>
          <w:color w:val="000000"/>
        </w:rPr>
      </w:pPr>
    </w:p>
    <w:p w:rsidR="00381605" w:rsidRPr="00BE0E8C" w:rsidRDefault="00381605" w:rsidP="00381605">
      <w:pPr>
        <w:pStyle w:val="NormalWeb"/>
        <w:shd w:val="clear" w:color="auto" w:fill="FFFFFF"/>
        <w:spacing w:before="0" w:beforeAutospacing="0" w:after="0" w:afterAutospacing="0"/>
        <w:jc w:val="both"/>
        <w:rPr>
          <w:color w:val="000000"/>
        </w:rPr>
      </w:pPr>
      <w:r w:rsidRPr="00BE0E8C">
        <w:rPr>
          <w:color w:val="000000"/>
        </w:rPr>
        <w:t>2. As announced in paragraph 2 of the </w:t>
      </w:r>
      <w:hyperlink r:id="rId41" w:tgtFrame="_blank" w:history="1">
        <w:r w:rsidRPr="00BE0E8C">
          <w:rPr>
            <w:rStyle w:val="Hyperlink"/>
          </w:rPr>
          <w:t>Statement on Developmental and Regulatory Policies dated February 05, 2021</w:t>
        </w:r>
      </w:hyperlink>
      <w:r w:rsidRPr="00BE0E8C">
        <w:rPr>
          <w:color w:val="000000"/>
        </w:rPr>
        <w:t>, it has been decided to gradually restore the CRR in two phases in a non-disruptive manner. Accordingly, banks are required to maintain the CRR at 3.50 per cent of their NDTL effective from the reporting fortnight beginning March 27, 2021 and 4.00 per cent of their NDTL effective from fortnight beginning May 22, 2021.</w:t>
      </w:r>
    </w:p>
    <w:p w:rsidR="00381605" w:rsidRPr="00BE0E8C" w:rsidRDefault="00381605" w:rsidP="00381605">
      <w:pPr>
        <w:pStyle w:val="NormalWeb"/>
        <w:pBdr>
          <w:bottom w:val="single" w:sz="12" w:space="1" w:color="auto"/>
        </w:pBdr>
        <w:shd w:val="clear" w:color="auto" w:fill="FFFFFF"/>
        <w:spacing w:before="0" w:beforeAutospacing="0" w:after="0" w:afterAutospacing="0"/>
        <w:jc w:val="both"/>
        <w:rPr>
          <w:b/>
          <w:color w:val="000000"/>
        </w:rPr>
      </w:pPr>
    </w:p>
    <w:p w:rsidR="00381605" w:rsidRPr="00BE0E8C" w:rsidRDefault="00381605" w:rsidP="00381605">
      <w:pPr>
        <w:pStyle w:val="NormalWeb"/>
        <w:shd w:val="clear" w:color="auto" w:fill="FFFFFF"/>
        <w:spacing w:before="0" w:beforeAutospacing="0" w:after="0" w:afterAutospacing="0"/>
        <w:jc w:val="both"/>
        <w:rPr>
          <w:b/>
          <w:color w:val="000000"/>
        </w:rPr>
      </w:pPr>
    </w:p>
    <w:p w:rsidR="00B51CB8" w:rsidRPr="00BE0E8C" w:rsidRDefault="002540CC" w:rsidP="00B51CB8">
      <w:pPr>
        <w:pStyle w:val="NormalWeb"/>
        <w:shd w:val="clear" w:color="auto" w:fill="FFFFFF"/>
        <w:spacing w:before="0" w:beforeAutospacing="0" w:after="0" w:afterAutospacing="0"/>
        <w:jc w:val="both"/>
        <w:rPr>
          <w:b/>
          <w:color w:val="000000"/>
        </w:rPr>
      </w:pPr>
      <w:r>
        <w:rPr>
          <w:b/>
          <w:color w:val="000000"/>
        </w:rPr>
        <w:t>8</w:t>
      </w:r>
      <w:r w:rsidR="0092508D">
        <w:rPr>
          <w:b/>
          <w:color w:val="000000"/>
        </w:rPr>
        <w:t xml:space="preserve">. </w:t>
      </w:r>
      <w:r w:rsidR="00B51CB8" w:rsidRPr="00BE0E8C">
        <w:rPr>
          <w:b/>
          <w:color w:val="000000"/>
        </w:rPr>
        <w:t>Strengthening of Grievance Redress Mechanism in Banks</w:t>
      </w:r>
    </w:p>
    <w:p w:rsidR="00B51CB8" w:rsidRPr="00BE0E8C" w:rsidRDefault="00B51CB8" w:rsidP="00B51CB8">
      <w:pPr>
        <w:pStyle w:val="NormalWeb"/>
        <w:shd w:val="clear" w:color="auto" w:fill="FFFFFF"/>
        <w:spacing w:before="0" w:beforeAutospacing="0" w:after="0" w:afterAutospacing="0"/>
        <w:jc w:val="both"/>
        <w:rPr>
          <w:b/>
          <w:color w:val="000000"/>
        </w:rPr>
      </w:pPr>
    </w:p>
    <w:p w:rsidR="00B51CB8" w:rsidRPr="00BE0E8C" w:rsidRDefault="00B51CB8" w:rsidP="00B51CB8">
      <w:pPr>
        <w:pStyle w:val="NormalWeb"/>
        <w:shd w:val="clear" w:color="auto" w:fill="FFFFFF"/>
        <w:spacing w:before="0" w:beforeAutospacing="0" w:after="0" w:afterAutospacing="0"/>
        <w:jc w:val="both"/>
        <w:rPr>
          <w:b/>
          <w:color w:val="000000"/>
        </w:rPr>
      </w:pPr>
      <w:r w:rsidRPr="00BE0E8C">
        <w:rPr>
          <w:b/>
          <w:color w:val="000000"/>
        </w:rPr>
        <w:lastRenderedPageBreak/>
        <w:t>RBI/2020-21/87 CEPD.CO.PRD.Cir.No.01/13.01.013/2020-21</w:t>
      </w:r>
      <w:r w:rsidRPr="00BE0E8C">
        <w:rPr>
          <w:b/>
          <w:color w:val="000000"/>
        </w:rPr>
        <w:tab/>
      </w:r>
      <w:r w:rsidRPr="00BE0E8C">
        <w:rPr>
          <w:b/>
          <w:color w:val="000000"/>
        </w:rPr>
        <w:tab/>
        <w:t>January 27, 2021</w:t>
      </w:r>
    </w:p>
    <w:p w:rsidR="00B51CB8" w:rsidRPr="00BE0E8C" w:rsidRDefault="00B51CB8" w:rsidP="00B51CB8">
      <w:pPr>
        <w:pStyle w:val="NormalWeb"/>
        <w:shd w:val="clear" w:color="auto" w:fill="FFFFFF"/>
        <w:spacing w:before="0" w:beforeAutospacing="0" w:after="0" w:afterAutospacing="0"/>
        <w:jc w:val="both"/>
        <w:rPr>
          <w:color w:val="000000"/>
        </w:rPr>
      </w:pPr>
    </w:p>
    <w:p w:rsidR="00B51CB8" w:rsidRPr="00BE0E8C" w:rsidRDefault="00B51CB8" w:rsidP="00B51CB8">
      <w:pPr>
        <w:pStyle w:val="NormalWeb"/>
        <w:shd w:val="clear" w:color="auto" w:fill="FFFFFF"/>
        <w:spacing w:before="0" w:beforeAutospacing="0" w:after="0" w:afterAutospacing="0"/>
        <w:jc w:val="both"/>
        <w:rPr>
          <w:i/>
          <w:color w:val="000000"/>
        </w:rPr>
      </w:pPr>
      <w:r w:rsidRPr="00BE0E8C">
        <w:rPr>
          <w:i/>
          <w:color w:val="000000"/>
        </w:rPr>
        <w:t>All Scheduled Commercial Banks (excluding Regional Rural Banks)</w:t>
      </w:r>
    </w:p>
    <w:p w:rsidR="00B51CB8" w:rsidRPr="00BE0E8C" w:rsidRDefault="00B51CB8" w:rsidP="00B51CB8">
      <w:pPr>
        <w:pStyle w:val="NormalWeb"/>
        <w:shd w:val="clear" w:color="auto" w:fill="FFFFFF"/>
        <w:spacing w:before="0" w:beforeAutospacing="0" w:after="0" w:afterAutospacing="0"/>
        <w:jc w:val="both"/>
        <w:rPr>
          <w:color w:val="000000"/>
        </w:rPr>
      </w:pPr>
    </w:p>
    <w:p w:rsidR="00B51CB8" w:rsidRPr="00BE0E8C" w:rsidRDefault="00B51CB8" w:rsidP="00B51CB8">
      <w:pPr>
        <w:pStyle w:val="NormalWeb"/>
        <w:shd w:val="clear" w:color="auto" w:fill="FFFFFF"/>
        <w:spacing w:before="0" w:beforeAutospacing="0" w:after="0" w:afterAutospacing="0"/>
        <w:jc w:val="both"/>
        <w:rPr>
          <w:color w:val="000000"/>
        </w:rPr>
      </w:pPr>
      <w:r w:rsidRPr="00BE0E8C">
        <w:rPr>
          <w:color w:val="000000"/>
        </w:rPr>
        <w:t>Please refer to the ‘</w:t>
      </w:r>
      <w:hyperlink r:id="rId42" w:tgtFrame="_blank" w:history="1">
        <w:r w:rsidRPr="00BE0E8C">
          <w:rPr>
            <w:rStyle w:val="Hyperlink"/>
          </w:rPr>
          <w:t>Statement on Developmental and Regulatory Policies</w:t>
        </w:r>
      </w:hyperlink>
      <w:r w:rsidRPr="00BE0E8C">
        <w:rPr>
          <w:color w:val="000000"/>
        </w:rPr>
        <w:t>’ issued as part of the </w:t>
      </w:r>
      <w:hyperlink r:id="rId43" w:tgtFrame="_blank" w:history="1">
        <w:r w:rsidRPr="00BE0E8C">
          <w:rPr>
            <w:rStyle w:val="Hyperlink"/>
          </w:rPr>
          <w:t>Monetary Policy statement dated December 4, 2020</w:t>
        </w:r>
      </w:hyperlink>
      <w:r w:rsidRPr="00BE0E8C">
        <w:rPr>
          <w:color w:val="000000"/>
        </w:rPr>
        <w:t>, wherein it was stated that with a view to strengthen and improve the efficacy of the grievance redress mechanism of banks and to provide better customer service it has been decided to put in place a comprehensive framework comprising certain measures.</w:t>
      </w:r>
    </w:p>
    <w:p w:rsidR="00B51CB8" w:rsidRPr="00BE0E8C" w:rsidRDefault="00B51CB8" w:rsidP="00B51CB8">
      <w:pPr>
        <w:pStyle w:val="NormalWeb"/>
        <w:shd w:val="clear" w:color="auto" w:fill="FFFFFF"/>
        <w:spacing w:before="0" w:beforeAutospacing="0" w:after="0" w:afterAutospacing="0"/>
        <w:jc w:val="both"/>
        <w:rPr>
          <w:color w:val="000000"/>
        </w:rPr>
      </w:pPr>
    </w:p>
    <w:p w:rsidR="00B51CB8" w:rsidRPr="00BE0E8C" w:rsidRDefault="00B51CB8" w:rsidP="00B51CB8">
      <w:pPr>
        <w:pStyle w:val="NormalWeb"/>
        <w:shd w:val="clear" w:color="auto" w:fill="FFFFFF"/>
        <w:spacing w:before="0" w:beforeAutospacing="0" w:after="0" w:afterAutospacing="0"/>
        <w:jc w:val="both"/>
        <w:rPr>
          <w:color w:val="000000"/>
        </w:rPr>
      </w:pPr>
      <w:r w:rsidRPr="00BE0E8C">
        <w:rPr>
          <w:color w:val="000000"/>
        </w:rPr>
        <w:t>2. Reserve Bank of India has taken various initiatives over the years for improving customer service and grievance redress mechanism in banks. Detailed guidelines on customer service were issued to banks encompassing various aspects of operations that impact customers. The Banking Ombudsman Scheme was introduced in 1995 to serve as an alternate grievance redress mechanism for customer complaints against banks. In 2019, Reserve Bank also introduced the Complaint Management System (CMS), a fully automated process-flow based platform, available 24x7 for customers to lodge their complaints with the Banking Ombudsman (BO).</w:t>
      </w:r>
    </w:p>
    <w:p w:rsidR="00B51CB8" w:rsidRPr="00BE0E8C" w:rsidRDefault="00B51CB8" w:rsidP="00B51CB8">
      <w:pPr>
        <w:pStyle w:val="NormalWeb"/>
        <w:shd w:val="clear" w:color="auto" w:fill="FFFFFF"/>
        <w:spacing w:before="0" w:beforeAutospacing="0" w:after="0" w:afterAutospacing="0"/>
        <w:jc w:val="both"/>
        <w:rPr>
          <w:color w:val="000000"/>
        </w:rPr>
      </w:pPr>
    </w:p>
    <w:p w:rsidR="00B51CB8" w:rsidRPr="00BE0E8C" w:rsidRDefault="00B51CB8" w:rsidP="00B51CB8">
      <w:pPr>
        <w:pStyle w:val="NormalWeb"/>
        <w:shd w:val="clear" w:color="auto" w:fill="FFFFFF"/>
        <w:spacing w:before="0" w:beforeAutospacing="0" w:after="0" w:afterAutospacing="0"/>
        <w:jc w:val="both"/>
        <w:rPr>
          <w:color w:val="000000"/>
        </w:rPr>
      </w:pPr>
      <w:r w:rsidRPr="00BE0E8C">
        <w:rPr>
          <w:color w:val="000000"/>
        </w:rPr>
        <w:t>3. As part of the disclosure initiative, banks were advised to disclose in their annual reports, summary information regarding the complaints handled by them; and certain disclosures were also being made in the Annual Report of the Ombudsman Schemes published by the Reserve Bank. To further strengthen grievance redress mechanisms, banks were mandated to appoint an Internal Ombudsman (IO) to function as an independent and objective authority at the apex of their grievance redress mechanism.</w:t>
      </w:r>
    </w:p>
    <w:p w:rsidR="00B51CB8" w:rsidRPr="00BE0E8C" w:rsidRDefault="00B51CB8" w:rsidP="00B51CB8">
      <w:pPr>
        <w:pStyle w:val="NormalWeb"/>
        <w:shd w:val="clear" w:color="auto" w:fill="FFFFFF"/>
        <w:spacing w:before="0" w:beforeAutospacing="0" w:after="0" w:afterAutospacing="0"/>
        <w:jc w:val="both"/>
        <w:rPr>
          <w:color w:val="000000"/>
        </w:rPr>
      </w:pPr>
    </w:p>
    <w:p w:rsidR="00B51CB8" w:rsidRPr="00BE0E8C" w:rsidRDefault="00B51CB8" w:rsidP="00B51CB8">
      <w:pPr>
        <w:pStyle w:val="NormalWeb"/>
        <w:shd w:val="clear" w:color="auto" w:fill="FFFFFF"/>
        <w:spacing w:before="0" w:beforeAutospacing="0" w:after="0" w:afterAutospacing="0"/>
        <w:jc w:val="both"/>
        <w:rPr>
          <w:color w:val="000000"/>
        </w:rPr>
      </w:pPr>
      <w:r w:rsidRPr="00BE0E8C">
        <w:rPr>
          <w:color w:val="000000"/>
        </w:rPr>
        <w:t>4. Effective grievance redress should be an integral part of the business strategy of the banks. It is, however, evident from the increasing number of complaints received in the Offices of Banking Ombudsman (OBOs), that greater attention by banks to this area is warranted. More focused attention to customer service and grievance redress will ensure satisfactory customer outcomes and greater customer confidence.</w:t>
      </w:r>
    </w:p>
    <w:p w:rsidR="00B51CB8" w:rsidRPr="00BE0E8C" w:rsidRDefault="00B51CB8" w:rsidP="00B51CB8">
      <w:pPr>
        <w:pStyle w:val="NormalWeb"/>
        <w:shd w:val="clear" w:color="auto" w:fill="FFFFFF"/>
        <w:spacing w:before="0" w:beforeAutospacing="0" w:after="0" w:afterAutospacing="0"/>
        <w:jc w:val="both"/>
        <w:rPr>
          <w:color w:val="000000"/>
        </w:rPr>
      </w:pPr>
    </w:p>
    <w:p w:rsidR="00B51CB8" w:rsidRPr="00BE0E8C" w:rsidRDefault="00B51CB8" w:rsidP="00B51CB8">
      <w:pPr>
        <w:pStyle w:val="NormalWeb"/>
        <w:shd w:val="clear" w:color="auto" w:fill="FFFFFF"/>
        <w:spacing w:before="0" w:beforeAutospacing="0" w:after="0" w:afterAutospacing="0"/>
        <w:jc w:val="both"/>
        <w:rPr>
          <w:color w:val="000000"/>
        </w:rPr>
      </w:pPr>
      <w:r w:rsidRPr="00BE0E8C">
        <w:rPr>
          <w:color w:val="000000"/>
        </w:rPr>
        <w:t>5. In view of the above, and to further strengthen the customer grievance redress mechanism in banks, it has been decided to put in place a comprehensive framework comprising of, inter-alia, enhanced disclosures by banks on customer complaints, recovery of cost of redress from banks for the maintainable complaints received against them in OBOs in excess of the peer group average, and undertaking intensive review of the grievance redress mechanism and supervisory action against banks that fail to improve their redress mechanism in a time bound manner. Details of the framework are provided in the </w:t>
      </w:r>
      <w:hyperlink r:id="rId44" w:anchor="AN1" w:history="1">
        <w:r w:rsidRPr="00BE0E8C">
          <w:rPr>
            <w:rStyle w:val="Hyperlink"/>
          </w:rPr>
          <w:t>Annex</w:t>
        </w:r>
      </w:hyperlink>
      <w:r w:rsidRPr="00BE0E8C">
        <w:rPr>
          <w:color w:val="000000"/>
        </w:rPr>
        <w:t>.</w:t>
      </w:r>
    </w:p>
    <w:p w:rsidR="00B51CB8" w:rsidRPr="00BE0E8C" w:rsidRDefault="00B51CB8" w:rsidP="00B51CB8">
      <w:pPr>
        <w:pStyle w:val="NormalWeb"/>
        <w:shd w:val="clear" w:color="auto" w:fill="FFFFFF"/>
        <w:spacing w:before="0" w:beforeAutospacing="0" w:after="0" w:afterAutospacing="0"/>
        <w:jc w:val="both"/>
        <w:rPr>
          <w:color w:val="000000"/>
        </w:rPr>
      </w:pPr>
    </w:p>
    <w:p w:rsidR="00B51CB8" w:rsidRPr="00BE0E8C" w:rsidRDefault="00B51CB8" w:rsidP="00B51CB8">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6. The framework will come into effect from the date of the circular.</w:t>
      </w:r>
    </w:p>
    <w:p w:rsidR="00B51CB8" w:rsidRPr="00BE0E8C" w:rsidRDefault="00B51CB8" w:rsidP="00B51CB8">
      <w:pPr>
        <w:pStyle w:val="NormalWeb"/>
        <w:pBdr>
          <w:bottom w:val="single" w:sz="12" w:space="1" w:color="auto"/>
        </w:pBdr>
        <w:shd w:val="clear" w:color="auto" w:fill="FFFFFF"/>
        <w:spacing w:before="0" w:beforeAutospacing="0" w:after="0" w:afterAutospacing="0"/>
        <w:jc w:val="both"/>
        <w:rPr>
          <w:color w:val="000000"/>
        </w:rPr>
      </w:pPr>
    </w:p>
    <w:p w:rsidR="00B51CB8" w:rsidRPr="00BE0E8C" w:rsidRDefault="00673F6C" w:rsidP="00B51CB8">
      <w:pPr>
        <w:pStyle w:val="NormalWeb"/>
        <w:pBdr>
          <w:bottom w:val="single" w:sz="12" w:space="1" w:color="auto"/>
        </w:pBdr>
        <w:shd w:val="clear" w:color="auto" w:fill="FFFFFF"/>
        <w:spacing w:before="0" w:beforeAutospacing="0" w:after="0" w:afterAutospacing="0"/>
        <w:jc w:val="both"/>
        <w:rPr>
          <w:color w:val="000000"/>
        </w:rPr>
      </w:pPr>
      <w:hyperlink r:id="rId45" w:history="1">
        <w:r w:rsidR="00B51CB8" w:rsidRPr="00BE0E8C">
          <w:rPr>
            <w:rStyle w:val="Hyperlink"/>
          </w:rPr>
          <w:t>https://www.rbi.org.in/Scripts/NotificationUser.aspx?Id=12017&amp;Mode=0</w:t>
        </w:r>
      </w:hyperlink>
      <w:r w:rsidR="00B51CB8" w:rsidRPr="00BE0E8C">
        <w:rPr>
          <w:color w:val="000000"/>
        </w:rPr>
        <w:t xml:space="preserve"> </w:t>
      </w:r>
    </w:p>
    <w:p w:rsidR="00B51CB8" w:rsidRPr="00BE0E8C" w:rsidRDefault="00B51CB8" w:rsidP="00B51CB8">
      <w:pPr>
        <w:pStyle w:val="NormalWeb"/>
        <w:shd w:val="clear" w:color="auto" w:fill="FFFFFF"/>
        <w:spacing w:before="0" w:beforeAutospacing="0" w:after="0" w:afterAutospacing="0"/>
        <w:jc w:val="both"/>
        <w:rPr>
          <w:b/>
          <w:color w:val="000000"/>
        </w:rPr>
      </w:pPr>
    </w:p>
    <w:p w:rsidR="00681432" w:rsidRPr="00174F55" w:rsidRDefault="00681432">
      <w:pPr>
        <w:rPr>
          <w:b/>
          <w:color w:val="2E74B5" w:themeColor="accent1" w:themeShade="BF"/>
        </w:rPr>
      </w:pPr>
    </w:p>
    <w:sectPr w:rsidR="00681432" w:rsidRPr="00174F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74D14"/>
    <w:multiLevelType w:val="multilevel"/>
    <w:tmpl w:val="E5B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D3683"/>
    <w:multiLevelType w:val="multilevel"/>
    <w:tmpl w:val="E5B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624695"/>
    <w:multiLevelType w:val="multilevel"/>
    <w:tmpl w:val="E5B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482662"/>
    <w:multiLevelType w:val="multilevel"/>
    <w:tmpl w:val="E5B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0B2B84"/>
    <w:multiLevelType w:val="multilevel"/>
    <w:tmpl w:val="E5B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0632C2"/>
    <w:multiLevelType w:val="hybridMultilevel"/>
    <w:tmpl w:val="0BDC456A"/>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F55"/>
    <w:rsid w:val="00174F55"/>
    <w:rsid w:val="002540CC"/>
    <w:rsid w:val="002F036D"/>
    <w:rsid w:val="00381605"/>
    <w:rsid w:val="00394F30"/>
    <w:rsid w:val="00424F88"/>
    <w:rsid w:val="00432068"/>
    <w:rsid w:val="0050658A"/>
    <w:rsid w:val="00673F6C"/>
    <w:rsid w:val="00681432"/>
    <w:rsid w:val="00731C1A"/>
    <w:rsid w:val="00771F97"/>
    <w:rsid w:val="0092508D"/>
    <w:rsid w:val="00A20D26"/>
    <w:rsid w:val="00A939C1"/>
    <w:rsid w:val="00A9777D"/>
    <w:rsid w:val="00B51CB8"/>
    <w:rsid w:val="00BF6C68"/>
    <w:rsid w:val="00C26590"/>
    <w:rsid w:val="00D63255"/>
    <w:rsid w:val="00E42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5838A-42F1-418F-BA3B-5CD6EFB5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1432"/>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681432"/>
    <w:rPr>
      <w:color w:val="0000FF"/>
      <w:u w:val="single"/>
    </w:rPr>
  </w:style>
  <w:style w:type="paragraph" w:customStyle="1" w:styleId="head">
    <w:name w:val="head"/>
    <w:basedOn w:val="Normal"/>
    <w:rsid w:val="00771F9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1">
    <w:name w:val="head1"/>
    <w:basedOn w:val="DefaultParagraphFont"/>
    <w:rsid w:val="00771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853187">
      <w:bodyDiv w:val="1"/>
      <w:marLeft w:val="0"/>
      <w:marRight w:val="0"/>
      <w:marTop w:val="0"/>
      <w:marBottom w:val="0"/>
      <w:divBdr>
        <w:top w:val="none" w:sz="0" w:space="0" w:color="auto"/>
        <w:left w:val="none" w:sz="0" w:space="0" w:color="auto"/>
        <w:bottom w:val="none" w:sz="0" w:space="0" w:color="auto"/>
        <w:right w:val="none" w:sz="0" w:space="0" w:color="auto"/>
      </w:divBdr>
    </w:div>
    <w:div w:id="850140721">
      <w:bodyDiv w:val="1"/>
      <w:marLeft w:val="0"/>
      <w:marRight w:val="0"/>
      <w:marTop w:val="0"/>
      <w:marBottom w:val="0"/>
      <w:divBdr>
        <w:top w:val="none" w:sz="0" w:space="0" w:color="auto"/>
        <w:left w:val="none" w:sz="0" w:space="0" w:color="auto"/>
        <w:bottom w:val="none" w:sz="0" w:space="0" w:color="auto"/>
        <w:right w:val="none" w:sz="0" w:space="0" w:color="auto"/>
      </w:divBdr>
    </w:div>
    <w:div w:id="1113212722">
      <w:bodyDiv w:val="1"/>
      <w:marLeft w:val="0"/>
      <w:marRight w:val="0"/>
      <w:marTop w:val="0"/>
      <w:marBottom w:val="0"/>
      <w:divBdr>
        <w:top w:val="none" w:sz="0" w:space="0" w:color="auto"/>
        <w:left w:val="none" w:sz="0" w:space="0" w:color="auto"/>
        <w:bottom w:val="none" w:sz="0" w:space="0" w:color="auto"/>
        <w:right w:val="none" w:sz="0" w:space="0" w:color="auto"/>
      </w:divBdr>
    </w:div>
    <w:div w:id="1247231028">
      <w:bodyDiv w:val="1"/>
      <w:marLeft w:val="0"/>
      <w:marRight w:val="0"/>
      <w:marTop w:val="0"/>
      <w:marBottom w:val="0"/>
      <w:divBdr>
        <w:top w:val="none" w:sz="0" w:space="0" w:color="auto"/>
        <w:left w:val="none" w:sz="0" w:space="0" w:color="auto"/>
        <w:bottom w:val="none" w:sz="0" w:space="0" w:color="auto"/>
        <w:right w:val="none" w:sz="0" w:space="0" w:color="auto"/>
      </w:divBdr>
    </w:div>
    <w:div w:id="1371683909">
      <w:bodyDiv w:val="1"/>
      <w:marLeft w:val="0"/>
      <w:marRight w:val="0"/>
      <w:marTop w:val="0"/>
      <w:marBottom w:val="0"/>
      <w:divBdr>
        <w:top w:val="none" w:sz="0" w:space="0" w:color="auto"/>
        <w:left w:val="none" w:sz="0" w:space="0" w:color="auto"/>
        <w:bottom w:val="none" w:sz="0" w:space="0" w:color="auto"/>
        <w:right w:val="none" w:sz="0" w:space="0" w:color="auto"/>
      </w:divBdr>
    </w:div>
    <w:div w:id="1561361044">
      <w:bodyDiv w:val="1"/>
      <w:marLeft w:val="0"/>
      <w:marRight w:val="0"/>
      <w:marTop w:val="0"/>
      <w:marBottom w:val="0"/>
      <w:divBdr>
        <w:top w:val="none" w:sz="0" w:space="0" w:color="auto"/>
        <w:left w:val="none" w:sz="0" w:space="0" w:color="auto"/>
        <w:bottom w:val="none" w:sz="0" w:space="0" w:color="auto"/>
        <w:right w:val="none" w:sz="0" w:space="0" w:color="auto"/>
      </w:divBdr>
    </w:div>
    <w:div w:id="185114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1951&amp;Mode=0" TargetMode="External"/><Relationship Id="rId13" Type="http://schemas.openxmlformats.org/officeDocument/2006/relationships/hyperlink" Target="https://www.rbi.org.in/Scripts/NotificationUser.aspx?Id=8603&amp;Mode=0" TargetMode="External"/><Relationship Id="rId18" Type="http://schemas.openxmlformats.org/officeDocument/2006/relationships/hyperlink" Target="https://www.rbi.org.in/Scripts/NotificationUser.aspx?Id=12066&amp;Mode=0" TargetMode="External"/><Relationship Id="rId26" Type="http://schemas.openxmlformats.org/officeDocument/2006/relationships/hyperlink" Target="https://rbi.org.in/Scripts/NotificationUser.aspx?Id=10227&amp;Mode=0" TargetMode="External"/><Relationship Id="rId39" Type="http://schemas.openxmlformats.org/officeDocument/2006/relationships/hyperlink" Target="mailto:helpdpss@rbi.org.in" TargetMode="External"/><Relationship Id="rId3" Type="http://schemas.openxmlformats.org/officeDocument/2006/relationships/settings" Target="settings.xml"/><Relationship Id="rId21" Type="http://schemas.openxmlformats.org/officeDocument/2006/relationships/hyperlink" Target="https://www.rbi.org.in/scripts/FS_Notification.aspx?Id=11959&amp;fn=2754&amp;Mode=0" TargetMode="External"/><Relationship Id="rId34" Type="http://schemas.openxmlformats.org/officeDocument/2006/relationships/hyperlink" Target="https://rbidocs.rbi.org.in/rdocs/content/pdfs/05MC01042021_A4.pdf" TargetMode="External"/><Relationship Id="rId42" Type="http://schemas.openxmlformats.org/officeDocument/2006/relationships/hyperlink" Target="https://www.rbi.org.in/Scripts/BS_PressReleaseDisplay.aspx?prid=50748" TargetMode="External"/><Relationship Id="rId47" Type="http://schemas.openxmlformats.org/officeDocument/2006/relationships/theme" Target="theme/theme1.xml"/><Relationship Id="rId7" Type="http://schemas.openxmlformats.org/officeDocument/2006/relationships/hyperlink" Target="https://rbidocs.rbi.org.in/rdocs/content/pdfs/IndianGazzate02072020.pdf" TargetMode="External"/><Relationship Id="rId12" Type="http://schemas.openxmlformats.org/officeDocument/2006/relationships/hyperlink" Target="https://www.rbi.org.in/Scripts/BS_ViewMasCirculardetails.aspx?id=12063" TargetMode="External"/><Relationship Id="rId17" Type="http://schemas.openxmlformats.org/officeDocument/2006/relationships/hyperlink" Target="mailto:nulmfidd@rbi.org.in" TargetMode="External"/><Relationship Id="rId25" Type="http://schemas.openxmlformats.org/officeDocument/2006/relationships/hyperlink" Target="https://rbi.org.in/Scripts/NotificationUser.aspx?Id=10449&amp;Mode=0" TargetMode="External"/><Relationship Id="rId33" Type="http://schemas.openxmlformats.org/officeDocument/2006/relationships/hyperlink" Target="https://www.rbi.org.in/Scripts/BS_ViewMasDirections.aspx?id=11566" TargetMode="External"/><Relationship Id="rId38" Type="http://schemas.openxmlformats.org/officeDocument/2006/relationships/hyperlink" Target="https://www.rbi.org.in/Scripts/BS_PressReleaseDisplay.aspx?prid=51078"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bidocs.rbi.org.in/rdocs/content/pdfs/MC12_05042021AN2.pdf" TargetMode="External"/><Relationship Id="rId20" Type="http://schemas.openxmlformats.org/officeDocument/2006/relationships/hyperlink" Target="https://rbi.org.in/Scripts/BS_ViewMasDirections.aspx?id=10295" TargetMode="External"/><Relationship Id="rId29" Type="http://schemas.openxmlformats.org/officeDocument/2006/relationships/hyperlink" Target="https://www.rbi.org.in/Scripts/NotificationUser.aspx?Id=8075&amp;Mode=0" TargetMode="External"/><Relationship Id="rId41" Type="http://schemas.openxmlformats.org/officeDocument/2006/relationships/hyperlink" Target="https://www.rbi.org.in/Scripts/BS_PressReleaseDisplay.aspx?prid=51078" TargetMode="External"/><Relationship Id="rId1" Type="http://schemas.openxmlformats.org/officeDocument/2006/relationships/numbering" Target="numbering.xml"/><Relationship Id="rId6" Type="http://schemas.openxmlformats.org/officeDocument/2006/relationships/hyperlink" Target="https://rbidocs.rbi.org.in/rdocs/content/pdfs/MoMSME16062021.pdf" TargetMode="External"/><Relationship Id="rId11" Type="http://schemas.openxmlformats.org/officeDocument/2006/relationships/hyperlink" Target="https://www.rbi.org.in/Scripts/NotificationUser.aspx?Id=5657&amp;Mode=0" TargetMode="External"/><Relationship Id="rId24" Type="http://schemas.openxmlformats.org/officeDocument/2006/relationships/hyperlink" Target="https://rbidocs.rbi.org.in/rdocs/content/pdfs/SHGLPR210515_AN.pdf" TargetMode="External"/><Relationship Id="rId32" Type="http://schemas.openxmlformats.org/officeDocument/2006/relationships/hyperlink" Target="https://www.rbi.org.in/Scripts/NotificationUser.aspx?Id=12062&amp;Mode=0" TargetMode="External"/><Relationship Id="rId37" Type="http://schemas.openxmlformats.org/officeDocument/2006/relationships/hyperlink" Target="https://www.rbi.org.in/Scripts/BS_ViewMasDirections.aspx?id=11566" TargetMode="External"/><Relationship Id="rId40" Type="http://schemas.openxmlformats.org/officeDocument/2006/relationships/hyperlink" Target="https://www.rbi.org.in/Scripts/NotificationUser.aspx?Id=11841&amp;Mode=0" TargetMode="External"/><Relationship Id="rId45" Type="http://schemas.openxmlformats.org/officeDocument/2006/relationships/hyperlink" Target="https://www.rbi.org.in/Scripts/NotificationUser.aspx?Id=12017&amp;Mode=0" TargetMode="External"/><Relationship Id="rId5" Type="http://schemas.openxmlformats.org/officeDocument/2006/relationships/hyperlink" Target="https://www.rbi.org.in/Scripts/NotificationUser.aspx?Id=11951&amp;Mode=0" TargetMode="External"/><Relationship Id="rId15" Type="http://schemas.openxmlformats.org/officeDocument/2006/relationships/hyperlink" Target="https://rbidocs.rbi.org.in/rdocs/content/pdfs/MC12_05042021AN1.pdf" TargetMode="External"/><Relationship Id="rId23" Type="http://schemas.openxmlformats.org/officeDocument/2006/relationships/hyperlink" Target="https://www.rbi.org.in/FinancialEducation/content/04SELFHELP20042018.pdf" TargetMode="External"/><Relationship Id="rId28" Type="http://schemas.openxmlformats.org/officeDocument/2006/relationships/hyperlink" Target="https://www.rbi.org.in/Scripts/BS_ViewMasCirculardetails.aspx?id=11967" TargetMode="External"/><Relationship Id="rId36" Type="http://schemas.openxmlformats.org/officeDocument/2006/relationships/hyperlink" Target="https://www.rbi.org.in/Scripts/NotificationUser.aspx?Id=12062&amp;Mode=0" TargetMode="External"/><Relationship Id="rId10" Type="http://schemas.openxmlformats.org/officeDocument/2006/relationships/hyperlink" Target="https://www.paisaportal.in/" TargetMode="External"/><Relationship Id="rId19" Type="http://schemas.openxmlformats.org/officeDocument/2006/relationships/hyperlink" Target="https://rbi.org.in/Scripts/BS_ViewMasDirections.aspx?id=11566" TargetMode="External"/><Relationship Id="rId31" Type="http://schemas.openxmlformats.org/officeDocument/2006/relationships/hyperlink" Target="https://www.rbi.org.in/Scripts/NotificationUser.aspx?Id=12062&amp;Mode=0" TargetMode="External"/><Relationship Id="rId44" Type="http://schemas.openxmlformats.org/officeDocument/2006/relationships/hyperlink" Target="https://www.rbi.org.in/Scripts/NotificationUser.aspx?Id=12017&amp;Mode=0" TargetMode="External"/><Relationship Id="rId4" Type="http://schemas.openxmlformats.org/officeDocument/2006/relationships/webSettings" Target="webSettings.xml"/><Relationship Id="rId9" Type="http://schemas.openxmlformats.org/officeDocument/2006/relationships/hyperlink" Target="https://www.rbi.org.in/Scripts/BS_ViewMasCirculardetails.aspx?id=11615" TargetMode="External"/><Relationship Id="rId14" Type="http://schemas.openxmlformats.org/officeDocument/2006/relationships/hyperlink" Target="https://www.rbi.org.in/" TargetMode="External"/><Relationship Id="rId22" Type="http://schemas.openxmlformats.org/officeDocument/2006/relationships/hyperlink" Target="https://www.rbi.org.in/Scripts/NotificationUser.aspx?Id=10869&amp;Mode=0" TargetMode="External"/><Relationship Id="rId27" Type="http://schemas.openxmlformats.org/officeDocument/2006/relationships/hyperlink" Target="https://www.rbi.org.in/Scripts/NotificationUser.aspx?Id=12063&amp;Mode=0" TargetMode="External"/><Relationship Id="rId30" Type="http://schemas.openxmlformats.org/officeDocument/2006/relationships/hyperlink" Target="https://www.rbi.org.in/Scripts/NotificationUser.aspx?Id=12062&amp;Mode=0" TargetMode="External"/><Relationship Id="rId35" Type="http://schemas.openxmlformats.org/officeDocument/2006/relationships/hyperlink" Target="https://rbidocs.rbi.org.in/rdocs/content/pdfs/05MC01042021_A5.pdf" TargetMode="External"/><Relationship Id="rId43" Type="http://schemas.openxmlformats.org/officeDocument/2006/relationships/hyperlink" Target="https://www.rbi.org.in/Scripts/BS_PressReleaseDisplay.aspx?prid=50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11073</Words>
  <Characters>63118</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Pritam Kar</dc:creator>
  <cp:keywords/>
  <dc:description/>
  <cp:lastModifiedBy>Pritam Kar</cp:lastModifiedBy>
  <cp:revision>2</cp:revision>
  <dcterms:created xsi:type="dcterms:W3CDTF">2021-07-17T14:09:00Z</dcterms:created>
  <dcterms:modified xsi:type="dcterms:W3CDTF">2021-07-17T14:09:00Z</dcterms:modified>
</cp:coreProperties>
</file>